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“AI奖状认证系统”项目总结文档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 项目概述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本项目是一个基于Spring Boot的“AI奖状认证系统”。系统核心功能是允许学生上传奖状图片，通过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异步消息队列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驱动，由**AI模型（LangChain4j + Qwen）**进行智能OCR识别、内容提取、RAG混合搜索匹配及自动分类；最终由管理员进行人工复核。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项目采用了前后端分离的架构，通过RESTful API和JWT进行认证，技术栈涵盖了Spring Security、Redis、RocketMQ、Elasticsearch、MyBatis及阿里云OSS，构成了一个高可用、高并发、松耦合的现代化Web服务。</w:t>
      </w:r>
    </w:p>
    <w:p w:rsidR="00000000" w:rsidDel="00000000" w:rsidP="00000000" w:rsidRDefault="00000000" w:rsidRPr="00000000" w14:paraId="00000005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 开发技术亮点及解决方案</w:t>
      </w:r>
    </w:p>
    <w:p w:rsidR="00000000" w:rsidDel="00000000" w:rsidP="00000000" w:rsidRDefault="00000000" w:rsidRPr="00000000" w14:paraId="0000000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技术难点一：异步解耦的AI奖状处理流水线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难点描述：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学生上传奖状后，系统需要执行一系列重度I/O和计算密集型任务：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OCR识别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：调用视觉大模型（qwen3-vl-flash）从图片提取文字。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RAG检索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：在Elasticsearch中进行向量和关键字混合搜索。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AI分类与去重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：调用大模型（qwen-flash）进行智能分类和查重。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这些AI调用可能耗时数秒到数十秒。如果采用同步处理，StudentController接口将长时间阻塞，导致用户体验极差且易引发超时失败。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解决方案：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项目采用**消息队列（RocketMQ）**实现全流程异步解耦和削峰填谷。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立即响应 (生产者)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：StudentController的/completeSubmission接口在完成文件上传后，立即向RocketMQ发送一条包含submissionId和imageObjectKey的消息 (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SubmissionProducer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)，并向前端返回“提交成功，AI处理中”。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异步处理 (消费者)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：studentAwardSubmissionConsumer订阅该主题，在后台独立拉取消息并执行完整的AI处理链（OCR -&gt; ES搜索 -&gt; AI分类 -&gt; AI去重）。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状态更新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：消费者在处理完毕后，将award_submission表的状态从AI_PROCESSING更新为AI_APPROVED或AI_REJECTED。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容错处理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：消费者配置了3次自动重试 (maxReconsumeTimes = 3)。若3次均失败（如AI模型暂时宕机），则将该提交状态置为AI_ERROR_MANUAL_REVIEW，保证数据不丢失，并交由人工审核。</w:t>
      </w:r>
    </w:p>
    <w:p w:rsidR="00000000" w:rsidDel="00000000" w:rsidP="00000000" w:rsidRDefault="00000000" w:rsidRPr="00000000" w14:paraId="0000001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技术难点二：基于RAG的奖项名称智能匹配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难点描述：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学生上传的奖状名称（OCR识别）和管理员录入的“标准奖项”名称很难完全一致。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OCR识别结果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："xx大学 张三 ... 荣获 全国数模 一等奖"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标准奖项名称："全国大学生数学建模竞赛"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使用传统的SQL LIKE查询或简单的关键词匹配，命中率极低且不准确。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解决方案：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项目实现了一个完整的**RAG（Retrieval-Augmented Generation，检索增强生成）**流程，结合了Elasticsearch的混合搜索和LangChain4j的AI能力。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数据入库 (Embedding)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：当管理员创建“标准奖项”时 (StandardAwardImpl)，系统通过EmbeddingService将奖项名称（如“全国大学生数学建模竞赛”）转换为向量，并连同原始文本一起存入Elasticsearch (ESStandardAwardImpl)。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检索 (Retrieval)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：当AI消费者拿到OCR结果（如“全国数模一等奖”）后，ElasticUtil.hybridSearch同时执行两种搜索：</w:t>
      </w:r>
    </w:p>
    <w:p w:rsidR="00000000" w:rsidDel="00000000" w:rsidP="00000000" w:rsidRDefault="00000000" w:rsidRPr="00000000" w14:paraId="0000001C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关键字搜索 (BM25)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：召回文本上相似的（如包含“数模”的）。</w:t>
      </w:r>
    </w:p>
    <w:p w:rsidR="00000000" w:rsidDel="00000000" w:rsidP="00000000" w:rsidRDefault="00000000" w:rsidRPr="00000000" w14:paraId="0000001D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向量搜索 (KNN)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：召回语义上相似的（如“数学建模”和“数模”的向量很接近）。</w:t>
      </w:r>
    </w:p>
    <w:p w:rsidR="00000000" w:rsidDel="00000000" w:rsidP="00000000" w:rsidRDefault="00000000" w:rsidRPr="00000000" w14:paraId="0000001E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RAGSearchMinSimilarity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：设置了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0.8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的向量搜索阈值，过滤掉低质量的匹配。</w:t>
      </w:r>
    </w:p>
    <w:p w:rsidR="00000000" w:rsidDel="00000000" w:rsidP="00000000" w:rsidRDefault="00000000" w:rsidRPr="00000000" w14:paraId="0000001F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RRF融合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：使用reciprocalRankMerge算法将两种搜索结果合并排序，得到最相关的Top-K个“标准奖项候选列表”。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生成 (Generation)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：系统将OCR信息和检索到的“候选列表”一同传给ClassificationAgent。AI利用这些上下文（Context），智能地判断出“全国数模一等奖”最匹配的是“全国大学生数学建模竞赛”，并以JSON格式返回匹配结果。</w:t>
      </w:r>
    </w:p>
    <w:p w:rsidR="00000000" w:rsidDel="00000000" w:rsidP="00000000" w:rsidRDefault="00000000" w:rsidRPr="00000000" w14:paraId="0000002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技术难点三：大文件分片上传与断点续传（OSS）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难点描述：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学生上传的奖状可能是高分辨率扫描件，体积较大（如5MB-15MB）。在网络不稳定的情况下（如移动端），一次性上传大文件很容易因单个网络波动而完全失败，导致用户必须重新上传，体验很差。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解决方案：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采用**OSS分片上传（Multipart Upload）**机制，并结合Redis进行状态管理。</w:t>
      </w:r>
    </w:p>
    <w:p w:rsidR="00000000" w:rsidDel="00000000" w:rsidP="00000000" w:rsidRDefault="00000000" w:rsidRPr="00000000" w14:paraId="0000002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初始化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444746"/>
          <w:rtl w:val="0"/>
        </w:rPr>
        <w:t xml:space="preserve">/initSubmission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：前端上报文件名和总大小。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FileManageService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向OSS请求一个全局唯一的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uploadId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，并将文件元数据、总分片数、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imageObjectKey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等信息存入Redis，键为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OSSUploadId_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+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uploadId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，并设置1小时过期。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分片上传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444746"/>
          <w:rtl w:val="0"/>
        </w:rPr>
        <w:t xml:space="preserve">/uploadPart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：前端并发上传文件切片（每片5MB）。后端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FileManageService.uploadPart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将分片流式传输到OSS。OSS返回该分片的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ETag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（分片ID）。后端将此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ETag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追加入Redis中的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completedPartETags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列表。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合并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444746"/>
          <w:rtl w:val="0"/>
        </w:rPr>
        <w:t xml:space="preserve">/completeSubmission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：所有分片上传完毕后，后端从Redis取出所有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PartETag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列表，调用OSS的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completeMultipartUploadRequest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接口，OSS在服务端将所有分片“组装”成一个完整文件。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原子性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completeSubmission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方法在最后一步，使用Redis事务 (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SessionCallback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) 原子性地删除Redis缓存（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uploadId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）并添加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IfSubmissionGotRevoked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标记，确保状态一致。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撤销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444746"/>
          <w:rtl w:val="0"/>
        </w:rPr>
        <w:t xml:space="preserve">/revokeSubmission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：如果学生在AI处理前撤销，系统会设置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IfSubmissionGotRevoked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标记，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studentAwardSubmissionConsumer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在消费消息时会检查此标记，如果发现为"1"，则直接丢弃任务，实现异步撤销。</w:t>
      </w:r>
    </w:p>
    <w:p w:rsidR="00000000" w:rsidDel="00000000" w:rsidP="00000000" w:rsidRDefault="00000000" w:rsidRPr="00000000" w14:paraId="0000002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架构亮点一：统一游标分页查询（BaseCursorPageService）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亮点描述：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系统中多个接口（如学生查询提交、管理员查询提交、查询奖项库）都需要分页。传统LIMIT offset, size分页在数据量大时性能会急剧下降。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解决方案：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项目在BaseCursorPageService中实现了一套统一的、基于游标（Cursor）的分页抽象。</w:t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抽象基类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BaseCursorPageService&lt;T&gt;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提供了一个通用的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fetchPage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方法。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ID排序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：所有分页查询均基于一个有序且唯一的ID（本项目中使用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ULID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生成的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submissionId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和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standardAwardId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）。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查询逻辑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</w:t>
      </w:r>
    </w:p>
    <w:p w:rsidR="00000000" w:rsidDel="00000000" w:rsidP="00000000" w:rsidRDefault="00000000" w:rsidRPr="00000000" w14:paraId="00000033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pageSize &gt; 0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（向后翻页）：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WHERE standardAwardId &gt; #{lastId} ORDER BY standardAwardId ASC LIMIT #{pageSize}</w:t>
      </w:r>
    </w:p>
    <w:p w:rsidR="00000000" w:rsidDel="00000000" w:rsidP="00000000" w:rsidRDefault="00000000" w:rsidRPr="00000000" w14:paraId="00000034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pageSize &lt; 0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（向前翻页）：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WHERE standardAwardId &lt; #{lastId} ORDER BY standardAwardId DESC LIMIT #{pageSize}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实现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：各个Service（如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StandardAwardImpl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）只需继承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BaseCursorPageService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，并在调用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fetchPage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时传入具体的Mapper方法引用（如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standardAwardMapper::getPreviousStandardAward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）和游标提取器（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StandardAward::getStandardAwardId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），即可实现高性能的双向游标分页，极大减少了重复代码。</w:t>
      </w:r>
    </w:p>
    <w:p w:rsidR="00000000" w:rsidDel="00000000" w:rsidP="00000000" w:rsidRDefault="00000000" w:rsidRPr="00000000" w14:paraId="0000003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架构亮点二：Spring Security + JWT 角色权限分离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亮点描述：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系统有“学生”和“管理员”两种角色，登录入口、认证逻辑和访问权限完全不同。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解决方案：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深度定制了Spring Security的认证流程。</w:t>
      </w:r>
    </w:p>
    <w:p w:rsidR="00000000" w:rsidDel="00000000" w:rsidP="00000000" w:rsidRDefault="00000000" w:rsidRPr="00000000" w14:paraId="0000003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自定义认证Token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：创建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CustomAuthenticationToken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，它继承自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UsernamePasswordAuthenticationToken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，但额外增加了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signInType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（"Student"或"Admin"）字段。</w:t>
      </w:r>
    </w:p>
    <w:p w:rsidR="00000000" w:rsidDel="00000000" w:rsidP="00000000" w:rsidRDefault="00000000" w:rsidRPr="00000000" w14:paraId="0000003C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多路UserDetailsService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：提供了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StudentUserDetailsService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和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AdminUserDetailsService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，分别用于从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student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表和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admin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表加载用户。</w:t>
      </w:r>
    </w:p>
    <w:p w:rsidR="00000000" w:rsidDel="00000000" w:rsidP="00000000" w:rsidRDefault="00000000" w:rsidRPr="00000000" w14:paraId="0000003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自定义认证提供者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CustomAuthenticationProvider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是认证核心。它在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authenticate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方法中，检查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CustomAuthenticationToken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的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signInType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</w:t>
      </w:r>
    </w:p>
    <w:p w:rsidR="00000000" w:rsidDel="00000000" w:rsidP="00000000" w:rsidRDefault="00000000" w:rsidRPr="00000000" w14:paraId="0000003E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如果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signInType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是"Student"，则调用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studentUserDetailsService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。</w:t>
      </w:r>
    </w:p>
    <w:p w:rsidR="00000000" w:rsidDel="00000000" w:rsidP="00000000" w:rsidRDefault="00000000" w:rsidRPr="00000000" w14:paraId="0000003F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如果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signInType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是"Admin"，则调用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adminUserDetailsService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。</w:t>
      </w:r>
    </w:p>
    <w:p w:rsidR="00000000" w:rsidDel="00000000" w:rsidP="00000000" w:rsidRDefault="00000000" w:rsidRPr="00000000" w14:paraId="00000040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它还负责使用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BCryptPasswordEncoder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比对密码，实现了两套完全隔离的认证逻辑。</w:t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JWT过滤器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JwtAuthenticationFilter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UsernamePasswordAuthenticationFilter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之前执行。它负责解析请求头中的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token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，通过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JWTService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（结合Redis）验证Token的有效性，并将认证信息（用户ID和权限）存入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SecurityContextHolder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，实现无状态认证。</w:t>
      </w:r>
    </w:p>
    <w:p w:rsidR="00000000" w:rsidDel="00000000" w:rsidP="00000000" w:rsidRDefault="00000000" w:rsidRPr="00000000" w14:paraId="0000004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i w:val="0"/>
          <w:color w:val="1b1c1d"/>
          <w:sz w:val="28"/>
          <w:szCs w:val="28"/>
          <w:rtl w:val="0"/>
        </w:rPr>
        <w:t xml:space="preserve">架构亮点三：MyBatis Batch + 事务的高性能批量操作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亮点描述：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管理员需要批量创建、更新、删除“标准奖项库”。如果使用for循环逐条调用Mapper，会产生大量数据库连接开销，效率低下。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解决方案：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</w:rPr>
      </w:pPr>
      <w:r w:rsidDel="00000000" w:rsidR="00000000" w:rsidRPr="00000000">
        <w:rPr>
          <w:rFonts w:ascii="Google Sans Text" w:cs="Google Sans Text" w:eastAsia="Google Sans Text" w:hAnsi="Google Sans Text"/>
          <w:rtl w:val="0"/>
        </w:rPr>
        <w:t xml:space="preserve">项目使用MyBatis的ExecutorType.BATCH模式实现高效批量SQL执行。</w:t>
      </w:r>
    </w:p>
    <w:p w:rsidR="00000000" w:rsidDel="00000000" w:rsidP="00000000" w:rsidRDefault="00000000" w:rsidRPr="00000000" w14:paraId="00000047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抽象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444746"/>
          <w:rtl w:val="0"/>
        </w:rPr>
        <w:t xml:space="preserve">BatchExecutorService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：创建了一个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BatchExecutorService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，提供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executeBatch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方法。</w:t>
      </w:r>
    </w:p>
    <w:p w:rsidR="00000000" w:rsidDel="00000000" w:rsidP="00000000" w:rsidRDefault="00000000" w:rsidRPr="00000000" w14:paraId="00000048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批量执行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StandardAwardImpl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在处理批量请求时，调用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batchExecutorService.executeBatch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。该服务会：</w:t>
      </w:r>
    </w:p>
    <w:p w:rsidR="00000000" w:rsidDel="00000000" w:rsidP="00000000" w:rsidRDefault="00000000" w:rsidRPr="00000000" w14:paraId="00000049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开启一个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ExecutorType.BATCH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的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SqlSession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。</w:t>
      </w:r>
    </w:p>
    <w:p w:rsidR="00000000" w:rsidDel="00000000" w:rsidP="00000000" w:rsidRDefault="00000000" w:rsidRPr="00000000" w14:paraId="0000004A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遍历数据列表（如1000条奖项），在Session中调用Mapper方法（如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StandardAwardMapper::addStandardAward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）。此时SQL仅被缓存在“托盘”上，不立即执行。</w:t>
      </w:r>
    </w:p>
    <w:p w:rsidR="00000000" w:rsidDel="00000000" w:rsidP="00000000" w:rsidRDefault="00000000" w:rsidRPr="00000000" w14:paraId="0000004B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当达到批量大小（如1000条）时，调用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sqlSession.flushStatements()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，将“托盘”上的SQL一次性批量发送给数据库执行。</w:t>
      </w:r>
    </w:p>
    <w:p w:rsidR="00000000" w:rsidDel="00000000" w:rsidP="00000000" w:rsidRDefault="00000000" w:rsidRPr="00000000" w14:paraId="0000004C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事务同步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StandardAwardImpl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中的批量方法（如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addBatchStandardAward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）均标注了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@Transactional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。当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BatchExecutorService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执行完毕后，Spring的事务管理器负责提交。</w:t>
      </w:r>
    </w:p>
    <w:p w:rsidR="00000000" w:rsidDel="00000000" w:rsidP="00000000" w:rsidRDefault="00000000" w:rsidRPr="00000000" w14:paraId="0000004D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ES同步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：在数据库批量操作成功后，代码会</w:t>
      </w: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同步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调用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rtl w:val="0"/>
        </w:rPr>
        <w:t xml:space="preserve">ESStandardAwardService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对Elasticsearch索引进行相应的批量创建/删除，确保了数据库与搜索引擎的数据一致性。</w:t>
      </w:r>
    </w:p>
    <w:p w:rsidR="00000000" w:rsidDel="00000000" w:rsidP="00000000" w:rsidRDefault="00000000" w:rsidRPr="00000000" w14:paraId="0000004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3. 计划 vs 实际功能对比 (Alpha版)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基于项目接口的完成情况，项目预期功能已在Alpha阶段全部实现。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模块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预期功能 (Planned)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实际完成情况 (Alpha)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学生 (Student)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学生账户注册 (/api/student/signUp)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学生账户登录 (/api/student/signIn)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获取学生个人信息 (/api/student/me)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更新学生个人信息 (/api/student/updateInfo)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(核心)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奖状分片上传 (init, uploadPart, complete)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撤销未处理的提交 (/api/student/revokeSubmission)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按状态分页查询自己的提交历史 (/api/student/getSubmissionProgress)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查询标准奖项库 (/api/student/getStandardAwardList)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管理员 (Admin)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管理员账户注册 (/api/admin/signUp)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管理员账户登录 (/api/admin/signIn)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获取管理员个人信息 (/api/admin/me)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更新管理员个人信息 (/api/admin/updateInfo)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(核心)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按状态分页查询所有提交 (/api/admin/getSubmissionProgress)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(核心)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人工审核提交 (通过/拒绝) (/api/admin/reviewSubmission)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分页查询学生列表 (/api/admin/getStudentInfo)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标准奖项管理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(核心)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批量创建标准奖项 (/api/standardAward/createBatch)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(核心)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批量更新标准奖项 (/api/standardAward/updateBatch)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(核心)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批量删除标准奖项 (/api/standardAward/deleteBatch)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(核心)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分页查询标准奖项 (/api/standardAward/get)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AI 异步处理 (MQ)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AI 自动OCR识别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AI 自动RAG匹配奖项库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AI 自动检查重复提交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AI 异常自动转人工审核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✅ 已完成</w:t>
            </w:r>
          </w:p>
        </w:tc>
      </w:tr>
    </w:tbl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 Text" w:cs="Google Sans Text" w:eastAsia="Google Sans Text" w:hAnsi="Google Sans Text"/>
          <w:color w:val="1b1c1d"/>
          <w:shd w:fill="auto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