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0"/>
      </w:pPr>
    </w:p>
    <w:p>
      <w:pPr>
        <w:spacing w:after="120"/>
        <w:jc w:val="center"/>
      </w:pPr>
      <w:r>
        <w:rPr>
          <w:rFonts w:ascii="Calibri" w:hAnsi="Calibri" w:eastAsia="微软雅黑"/>
          <w:b/>
          <w:i w:val="0"/>
          <w:color w:val="146B6B"/>
          <w:sz w:val="60"/>
        </w:rPr>
        <w:t>需求规格说明书</w:t>
      </w:r>
    </w:p>
    <w:p>
      <w:pPr>
        <w:spacing w:after="560"/>
        <w:jc w:val="center"/>
      </w:pPr>
      <w:r>
        <w:rPr>
          <w:rFonts w:ascii="Calibri" w:hAnsi="Calibri" w:eastAsia="微软雅黑"/>
          <w:b/>
          <w:i w:val="0"/>
          <w:color w:val="5A6B76"/>
          <w:sz w:val="30"/>
        </w:rPr>
        <w:t>Software Requirements Specification</w:t>
      </w:r>
    </w:p>
    <w:p>
      <w:pPr>
        <w:spacing w:after="80"/>
        <w:jc w:val="center"/>
      </w:pPr>
      <w:r>
        <w:rPr>
          <w:rFonts w:ascii="Calibri" w:hAnsi="Calibri" w:eastAsia="微软雅黑"/>
          <w:b/>
          <w:i w:val="0"/>
          <w:color w:val="173742"/>
          <w:sz w:val="48"/>
        </w:rPr>
        <w:t>拾光 FindBack</w:t>
      </w:r>
    </w:p>
    <w:p>
      <w:pPr>
        <w:spacing w:after="120"/>
        <w:jc w:val="center"/>
      </w:pPr>
      <w:r>
        <w:rPr>
          <w:rFonts w:ascii="Calibri" w:hAnsi="Calibri" w:eastAsia="微软雅黑"/>
          <w:b w:val="0"/>
          <w:i w:val="0"/>
          <w:color w:val="5A6B76"/>
          <w:sz w:val="24"/>
        </w:rPr>
        <w:t>A campus lost-and-found platform with image-based smart matching</w:t>
      </w:r>
    </w:p>
    <w:p>
      <w:pPr>
        <w:spacing w:after="960"/>
        <w:jc w:val="center"/>
      </w:pPr>
      <w:r>
        <w:rPr>
          <w:rFonts w:ascii="Calibri" w:hAnsi="Calibri" w:eastAsia="微软雅黑"/>
          <w:b w:val="0"/>
          <w:i w:val="0"/>
          <w:color w:val="5A6B76"/>
          <w:sz w:val="24"/>
        </w:rPr>
        <w:t>校园失物招领与图像智能撮合平台</w:t>
      </w:r>
    </w:p>
    <w:tbl>
      <w:tblPr>
        <w:tblStyle w:val="TableGrid"/>
        <w:tblW w:type="pct" w:w="5000"/>
        <w:tblLayout w:type="fixed"/>
        <w:jc w:val="center"/>
        <w:tblLook w:firstColumn="1" w:firstRow="1" w:lastColumn="0" w:lastRow="0" w:noHBand="0" w:noVBand="1" w:val="04A0"/>
      </w:tblPr>
      <w:tblGrid>
        <w:gridCol w:w="2296"/>
        <w:gridCol w:w="7003"/>
      </w:tblGrid>
      <w:tr>
        <w:trPr>
          <w:tblHeader/>
        </w:trPr>
        <w:tc>
          <w:tcPr>
            <w:tcW w:type="dxa" w:w="2296"/>
            <w:shd w:val="clear" w:color="auto" w:fill="146B6B"/>
          </w:tcPr>
          <w:p>
            <w:pPr>
              <w:spacing w:after="20"/>
            </w:pPr>
            <w:r/>
            <w:r>
              <w:rPr>
                <w:rFonts w:ascii="Calibri" w:hAnsi="Calibri" w:eastAsia="微软雅黑"/>
                <w:b/>
                <w:color w:val="FFFFFF"/>
                <w:sz w:val="20"/>
              </w:rPr>
              <w:t>Item</w:t>
            </w:r>
          </w:p>
        </w:tc>
        <w:tc>
          <w:tcPr>
            <w:tcW w:type="dxa" w:w="7002"/>
            <w:shd w:val="clear" w:color="auto" w:fill="146B6B"/>
          </w:tcPr>
          <w:p>
            <w:pPr>
              <w:spacing w:after="20"/>
            </w:pPr>
            <w:r/>
            <w:r>
              <w:rPr>
                <w:rFonts w:ascii="Calibri" w:hAnsi="Calibri" w:eastAsia="微软雅黑"/>
                <w:b/>
                <w:color w:val="FFFFFF"/>
                <w:sz w:val="20"/>
              </w:rPr>
              <w:t>Content</w:t>
            </w:r>
          </w:p>
        </w:tc>
      </w:tr>
      <w:tr>
        <w:tc>
          <w:tcPr>
            <w:tcW w:type="dxa" w:w="2296"/>
          </w:tcPr>
          <w:p>
            <w:pPr>
              <w:spacing w:after="20"/>
            </w:pPr>
            <w:r/>
            <w:r>
              <w:rPr>
                <w:rFonts w:ascii="Calibri" w:hAnsi="Calibri" w:eastAsia="微软雅黑"/>
                <w:b w:val="0"/>
                <w:sz w:val="20"/>
              </w:rPr>
              <w:t>Document number</w:t>
            </w:r>
          </w:p>
        </w:tc>
        <w:tc>
          <w:tcPr>
            <w:tcW w:type="dxa" w:w="7002"/>
          </w:tcPr>
          <w:p>
            <w:pPr>
              <w:spacing w:after="20"/>
            </w:pPr>
            <w:r/>
            <w:r>
              <w:rPr>
                <w:rFonts w:ascii="Calibri" w:hAnsi="Calibri" w:eastAsia="微软雅黑"/>
                <w:b w:val="0"/>
                <w:sz w:val="20"/>
              </w:rPr>
              <w:t>FB-SRS-2026-V1.0</w:t>
            </w:r>
          </w:p>
        </w:tc>
      </w:tr>
      <w:tr>
        <w:tc>
          <w:tcPr>
            <w:tcW w:type="dxa" w:w="2296"/>
          </w:tcPr>
          <w:p>
            <w:pPr>
              <w:spacing w:after="20"/>
            </w:pPr>
            <w:r/>
            <w:r>
              <w:rPr>
                <w:rFonts w:ascii="Calibri" w:hAnsi="Calibri" w:eastAsia="微软雅黑"/>
                <w:b w:val="0"/>
                <w:sz w:val="20"/>
              </w:rPr>
              <w:t>Version</w:t>
            </w:r>
          </w:p>
        </w:tc>
        <w:tc>
          <w:tcPr>
            <w:tcW w:type="dxa" w:w="7002"/>
          </w:tcPr>
          <w:p>
            <w:pPr>
              <w:spacing w:after="20"/>
            </w:pPr>
            <w:r/>
            <w:r>
              <w:rPr>
                <w:rFonts w:ascii="Calibri" w:hAnsi="Calibri" w:eastAsia="微软雅黑"/>
                <w:b w:val="0"/>
                <w:sz w:val="20"/>
              </w:rPr>
              <w:t>v0.9 (draft submitted with Assignment 2; v1.0 after the M1 survey)</w:t>
            </w:r>
          </w:p>
        </w:tc>
      </w:tr>
      <w:tr>
        <w:tc>
          <w:tcPr>
            <w:tcW w:type="dxa" w:w="2296"/>
          </w:tcPr>
          <w:p>
            <w:pPr>
              <w:spacing w:after="20"/>
            </w:pPr>
            <w:r/>
            <w:r>
              <w:rPr>
                <w:rFonts w:ascii="Calibri" w:hAnsi="Calibri" w:eastAsia="微软雅黑"/>
                <w:b w:val="0"/>
                <w:sz w:val="20"/>
              </w:rPr>
              <w:t>Date</w:t>
            </w:r>
          </w:p>
        </w:tc>
        <w:tc>
          <w:tcPr>
            <w:tcW w:type="dxa" w:w="7002"/>
          </w:tcPr>
          <w:p>
            <w:pPr>
              <w:spacing w:after="20"/>
            </w:pPr>
            <w:r/>
            <w:r>
              <w:rPr>
                <w:rFonts w:ascii="Calibri" w:hAnsi="Calibri" w:eastAsia="微软雅黑"/>
                <w:b w:val="0"/>
                <w:sz w:val="20"/>
              </w:rPr>
              <w:t>2026-10-11</w:t>
            </w:r>
          </w:p>
        </w:tc>
      </w:tr>
      <w:tr>
        <w:tc>
          <w:tcPr>
            <w:tcW w:type="dxa" w:w="2296"/>
          </w:tcPr>
          <w:p>
            <w:pPr>
              <w:spacing w:after="20"/>
            </w:pPr>
            <w:r/>
            <w:r>
              <w:rPr>
                <w:rFonts w:ascii="Calibri" w:hAnsi="Calibri" w:eastAsia="微软雅黑"/>
                <w:b w:val="0"/>
                <w:sz w:val="20"/>
              </w:rPr>
              <w:t>Team</w:t>
            </w:r>
          </w:p>
        </w:tc>
        <w:tc>
          <w:tcPr>
            <w:tcW w:type="dxa" w:w="7002"/>
          </w:tcPr>
          <w:p>
            <w:pPr>
              <w:spacing w:after="20"/>
            </w:pPr>
            <w:r/>
            <w:r>
              <w:rPr>
                <w:rFonts w:ascii="Calibri" w:hAnsi="Calibri" w:eastAsia="微软雅黑"/>
                <w:b w:val="0"/>
                <w:sz w:val="20"/>
              </w:rPr>
              <w:t>Gamers2 (14 members, 1 team lead)</w:t>
            </w:r>
          </w:p>
        </w:tc>
      </w:tr>
      <w:tr>
        <w:tc>
          <w:tcPr>
            <w:tcW w:type="dxa" w:w="2296"/>
          </w:tcPr>
          <w:p>
            <w:pPr>
              <w:spacing w:after="20"/>
            </w:pPr>
            <w:r/>
            <w:r>
              <w:rPr>
                <w:rFonts w:ascii="Calibri" w:hAnsi="Calibri" w:eastAsia="微软雅黑"/>
                <w:b w:val="0"/>
                <w:sz w:val="20"/>
              </w:rPr>
              <w:t>Project</w:t>
            </w:r>
          </w:p>
        </w:tc>
        <w:tc>
          <w:tcPr>
            <w:tcW w:type="dxa" w:w="7002"/>
          </w:tcPr>
          <w:p>
            <w:pPr>
              <w:spacing w:after="20"/>
            </w:pPr>
            <w:r/>
            <w:r>
              <w:rPr>
                <w:rFonts w:ascii="Calibri" w:hAnsi="Calibri" w:eastAsia="微软雅黑"/>
                <w:b w:val="0"/>
                <w:sz w:val="20"/>
              </w:rPr>
              <w:t>拾光 FindBack — a campus lost-and-found platform with image-based smart matching</w:t>
            </w:r>
          </w:p>
        </w:tc>
      </w:tr>
      <w:tr>
        <w:tc>
          <w:tcPr>
            <w:tcW w:type="dxa" w:w="2296"/>
          </w:tcPr>
          <w:p>
            <w:pPr>
              <w:spacing w:after="20"/>
            </w:pPr>
            <w:r/>
            <w:r>
              <w:rPr>
                <w:rFonts w:ascii="Calibri" w:hAnsi="Calibri" w:eastAsia="微软雅黑"/>
                <w:b w:val="0"/>
                <w:sz w:val="20"/>
              </w:rPr>
              <w:t>Team lead</w:t>
            </w:r>
          </w:p>
        </w:tc>
        <w:tc>
          <w:tcPr>
            <w:tcW w:type="dxa" w:w="7002"/>
          </w:tcPr>
          <w:p>
            <w:pPr>
              <w:spacing w:after="20"/>
            </w:pPr>
            <w:r/>
            <w:r>
              <w:rPr>
                <w:rFonts w:ascii="Calibri" w:hAnsi="Calibri" w:eastAsia="微软雅黑"/>
                <w:b w:val="0"/>
                <w:sz w:val="20"/>
              </w:rPr>
              <w:t>Sun Zikun</w:t>
            </w:r>
          </w:p>
        </w:tc>
      </w:tr>
      <w:tr>
        <w:tc>
          <w:tcPr>
            <w:tcW w:type="dxa" w:w="2296"/>
          </w:tcPr>
          <w:p>
            <w:pPr>
              <w:spacing w:after="20"/>
            </w:pPr>
            <w:r/>
            <w:r>
              <w:rPr>
                <w:rFonts w:ascii="Calibri" w:hAnsi="Calibri" w:eastAsia="微软雅黑"/>
                <w:b w:val="0"/>
                <w:sz w:val="20"/>
              </w:rPr>
              <w:t>Prepared by</w:t>
            </w:r>
          </w:p>
        </w:tc>
        <w:tc>
          <w:tcPr>
            <w:tcW w:type="dxa" w:w="7002"/>
          </w:tcPr>
          <w:p>
            <w:pPr>
              <w:spacing w:after="20"/>
            </w:pPr>
            <w:r/>
            <w:r>
              <w:rPr>
                <w:rFonts w:ascii="Calibri" w:hAnsi="Calibri" w:eastAsia="微软雅黑"/>
                <w:b w:val="0"/>
                <w:sz w:val="20"/>
              </w:rPr>
              <w:t>Zhou Debin (Product Requirements), reviewed by all members</w:t>
            </w:r>
          </w:p>
        </w:tc>
      </w:tr>
      <w:tr>
        <w:tc>
          <w:tcPr>
            <w:tcW w:type="dxa" w:w="2296"/>
          </w:tcPr>
          <w:p>
            <w:pPr>
              <w:spacing w:after="20"/>
            </w:pPr>
            <w:r/>
            <w:r>
              <w:rPr>
                <w:rFonts w:ascii="Calibri" w:hAnsi="Calibri" w:eastAsia="微软雅黑"/>
                <w:b w:val="0"/>
                <w:sz w:val="20"/>
              </w:rPr>
              <w:t>Course</w:t>
            </w:r>
          </w:p>
        </w:tc>
        <w:tc>
          <w:tcPr>
            <w:tcW w:type="dxa" w:w="7002"/>
          </w:tcPr>
          <w:p>
            <w:pPr>
              <w:spacing w:after="20"/>
            </w:pPr>
            <w:r/>
            <w:r>
              <w:rPr>
                <w:rFonts w:ascii="Calibri" w:hAnsi="Calibri" w:eastAsia="微软雅黑"/>
                <w:b w:val="0"/>
                <w:sz w:val="20"/>
              </w:rPr>
              <w:t>EE308FZ Software Engineering (2026 Fall)</w:t>
            </w:r>
          </w:p>
        </w:tc>
      </w:tr>
      <w:tr>
        <w:tc>
          <w:tcPr>
            <w:tcW w:type="dxa" w:w="2296"/>
          </w:tcPr>
          <w:p>
            <w:pPr>
              <w:spacing w:after="20"/>
            </w:pPr>
            <w:r/>
            <w:r>
              <w:rPr>
                <w:rFonts w:ascii="Calibri" w:hAnsi="Calibri" w:eastAsia="微软雅黑"/>
                <w:b w:val="0"/>
                <w:sz w:val="20"/>
              </w:rPr>
              <w:t>Status</w:t>
            </w:r>
          </w:p>
        </w:tc>
        <w:tc>
          <w:tcPr>
            <w:tcW w:type="dxa" w:w="7002"/>
          </w:tcPr>
          <w:p>
            <w:pPr>
              <w:spacing w:after="20"/>
            </w:pPr>
            <w:r/>
            <w:r>
              <w:rPr>
                <w:rFonts w:ascii="Calibri" w:hAnsi="Calibri" w:eastAsia="微软雅黑"/>
                <w:b w:val="0"/>
                <w:sz w:val="20"/>
              </w:rPr>
              <w:t>Draft for review — subject to change after the M1 campus survey</w:t>
            </w:r>
          </w:p>
        </w:tc>
      </w:tr>
    </w:tbl>
    <w:p>
      <w:pPr>
        <w:spacing w:after="40"/>
      </w:pPr>
    </w:p>
    <w:p>
      <w:r/>
    </w:p>
    <w:p>
      <w:pPr>
        <w:pStyle w:val="Heading1"/>
      </w:pPr>
      <w:r>
        <w:t>Document Control</w:t>
      </w:r>
    </w:p>
    <w:tbl>
      <w:tblPr>
        <w:tblStyle w:val="TableGrid"/>
        <w:tblW w:type="pct" w:w="5000"/>
        <w:tblLayout w:type="fixed"/>
        <w:jc w:val="center"/>
        <w:tblLook w:firstColumn="1" w:firstRow="1" w:lastColumn="0" w:lastRow="0" w:noHBand="0" w:noVBand="1" w:val="04A0"/>
      </w:tblPr>
      <w:tblGrid>
        <w:gridCol w:w="1148"/>
        <w:gridCol w:w="1722"/>
        <w:gridCol w:w="2411"/>
        <w:gridCol w:w="4018"/>
      </w:tblGrid>
      <w:tr>
        <w:trPr>
          <w:tblHeader/>
        </w:trPr>
        <w:tc>
          <w:tcPr>
            <w:tcW w:type="dxa" w:w="1148"/>
            <w:shd w:val="clear" w:color="auto" w:fill="146B6B"/>
          </w:tcPr>
          <w:p>
            <w:pPr>
              <w:spacing w:after="20"/>
            </w:pPr>
            <w:r/>
            <w:r>
              <w:rPr>
                <w:rFonts w:ascii="Calibri" w:hAnsi="Calibri" w:eastAsia="微软雅黑"/>
                <w:b/>
                <w:color w:val="FFFFFF"/>
                <w:sz w:val="18"/>
              </w:rPr>
              <w:t>Version</w:t>
            </w:r>
          </w:p>
        </w:tc>
        <w:tc>
          <w:tcPr>
            <w:tcW w:type="dxa" w:w="1722"/>
            <w:shd w:val="clear" w:color="auto" w:fill="146B6B"/>
          </w:tcPr>
          <w:p>
            <w:pPr>
              <w:spacing w:after="20"/>
            </w:pPr>
            <w:r/>
            <w:r>
              <w:rPr>
                <w:rFonts w:ascii="Calibri" w:hAnsi="Calibri" w:eastAsia="微软雅黑"/>
                <w:b/>
                <w:color w:val="FFFFFF"/>
                <w:sz w:val="18"/>
              </w:rPr>
              <w:t>Date</w:t>
            </w:r>
          </w:p>
        </w:tc>
        <w:tc>
          <w:tcPr>
            <w:tcW w:type="dxa" w:w="2410"/>
            <w:shd w:val="clear" w:color="auto" w:fill="146B6B"/>
          </w:tcPr>
          <w:p>
            <w:pPr>
              <w:spacing w:after="20"/>
            </w:pPr>
            <w:r/>
            <w:r>
              <w:rPr>
                <w:rFonts w:ascii="Calibri" w:hAnsi="Calibri" w:eastAsia="微软雅黑"/>
                <w:b/>
                <w:color w:val="FFFFFF"/>
                <w:sz w:val="18"/>
              </w:rPr>
              <w:t>Author</w:t>
            </w:r>
          </w:p>
        </w:tc>
        <w:tc>
          <w:tcPr>
            <w:tcW w:type="dxa" w:w="4017"/>
            <w:shd w:val="clear" w:color="auto" w:fill="146B6B"/>
          </w:tcPr>
          <w:p>
            <w:pPr>
              <w:spacing w:after="20"/>
            </w:pPr>
            <w:r/>
            <w:r>
              <w:rPr>
                <w:rFonts w:ascii="Calibri" w:hAnsi="Calibri" w:eastAsia="微软雅黑"/>
                <w:b/>
                <w:color w:val="FFFFFF"/>
                <w:sz w:val="18"/>
              </w:rPr>
              <w:t>Change description</w:t>
            </w:r>
          </w:p>
        </w:tc>
      </w:tr>
      <w:tr>
        <w:tc>
          <w:tcPr>
            <w:tcW w:type="dxa" w:w="1148"/>
          </w:tcPr>
          <w:p>
            <w:pPr>
              <w:spacing w:after="20"/>
            </w:pPr>
            <w:r/>
            <w:r>
              <w:rPr>
                <w:rFonts w:ascii="Calibri" w:hAnsi="Calibri" w:eastAsia="微软雅黑"/>
                <w:b w:val="0"/>
                <w:sz w:val="18"/>
              </w:rPr>
              <w:t>v0.1</w:t>
            </w:r>
          </w:p>
        </w:tc>
        <w:tc>
          <w:tcPr>
            <w:tcW w:type="dxa" w:w="1722"/>
          </w:tcPr>
          <w:p>
            <w:pPr>
              <w:spacing w:after="20"/>
            </w:pPr>
            <w:r/>
            <w:r>
              <w:rPr>
                <w:rFonts w:ascii="Calibri" w:hAnsi="Calibri" w:eastAsia="微软雅黑"/>
                <w:b w:val="0"/>
                <w:sz w:val="18"/>
              </w:rPr>
              <w:t>2026-10-08</w:t>
            </w:r>
          </w:p>
        </w:tc>
        <w:tc>
          <w:tcPr>
            <w:tcW w:type="dxa" w:w="2410"/>
          </w:tcPr>
          <w:p>
            <w:pPr>
              <w:spacing w:after="20"/>
            </w:pPr>
            <w:r/>
            <w:r>
              <w:rPr>
                <w:rFonts w:ascii="Calibri" w:hAnsi="Calibri" w:eastAsia="微软雅黑"/>
                <w:b w:val="0"/>
                <w:sz w:val="18"/>
              </w:rPr>
              <w:t>Zhou Debin</w:t>
            </w:r>
          </w:p>
        </w:tc>
        <w:tc>
          <w:tcPr>
            <w:tcW w:type="dxa" w:w="4017"/>
          </w:tcPr>
          <w:p>
            <w:pPr>
              <w:spacing w:after="20"/>
            </w:pPr>
            <w:r/>
            <w:r>
              <w:rPr>
                <w:rFonts w:ascii="Calibri" w:hAnsi="Calibri" w:eastAsia="微软雅黑"/>
                <w:b w:val="0"/>
                <w:sz w:val="18"/>
              </w:rPr>
              <w:t>Document outline; scope and user roles drafted</w:t>
            </w:r>
          </w:p>
        </w:tc>
      </w:tr>
      <w:tr>
        <w:tc>
          <w:tcPr>
            <w:tcW w:type="dxa" w:w="1148"/>
            <w:shd w:val="clear" w:color="auto" w:fill="EEF5F4"/>
          </w:tcPr>
          <w:p>
            <w:pPr>
              <w:spacing w:after="20"/>
            </w:pPr>
            <w:r/>
            <w:r>
              <w:rPr>
                <w:rFonts w:ascii="Calibri" w:hAnsi="Calibri" w:eastAsia="微软雅黑"/>
                <w:b w:val="0"/>
                <w:sz w:val="18"/>
              </w:rPr>
              <w:t>v0.5</w:t>
            </w:r>
          </w:p>
        </w:tc>
        <w:tc>
          <w:tcPr>
            <w:tcW w:type="dxa" w:w="1722"/>
            <w:shd w:val="clear" w:color="auto" w:fill="EEF5F4"/>
          </w:tcPr>
          <w:p>
            <w:pPr>
              <w:spacing w:after="20"/>
            </w:pPr>
            <w:r/>
            <w:r>
              <w:rPr>
                <w:rFonts w:ascii="Calibri" w:hAnsi="Calibri" w:eastAsia="微软雅黑"/>
                <w:b w:val="0"/>
                <w:sz w:val="18"/>
              </w:rPr>
              <w:t>2026-10-09</w:t>
            </w:r>
          </w:p>
        </w:tc>
        <w:tc>
          <w:tcPr>
            <w:tcW w:type="dxa" w:w="2410"/>
            <w:shd w:val="clear" w:color="auto" w:fill="EEF5F4"/>
          </w:tcPr>
          <w:p>
            <w:pPr>
              <w:spacing w:after="20"/>
            </w:pPr>
            <w:r/>
            <w:r>
              <w:rPr>
                <w:rFonts w:ascii="Calibri" w:hAnsi="Calibri" w:eastAsia="微软雅黑"/>
                <w:b w:val="0"/>
                <w:sz w:val="18"/>
              </w:rPr>
              <w:t>Zhou Debin, Luo Yuhan, Liu Junye</w:t>
            </w:r>
          </w:p>
        </w:tc>
        <w:tc>
          <w:tcPr>
            <w:tcW w:type="dxa" w:w="4017"/>
            <w:shd w:val="clear" w:color="auto" w:fill="EEF5F4"/>
          </w:tcPr>
          <w:p>
            <w:pPr>
              <w:spacing w:after="20"/>
            </w:pPr>
            <w:r/>
            <w:r>
              <w:rPr>
                <w:rFonts w:ascii="Calibri" w:hAnsi="Calibri" w:eastAsia="微软雅黑"/>
                <w:b w:val="0"/>
                <w:sz w:val="18"/>
              </w:rPr>
              <w:t>Functional requirement list, architecture assumptions and matching feasibility notes added</w:t>
            </w:r>
          </w:p>
        </w:tc>
      </w:tr>
      <w:tr>
        <w:tc>
          <w:tcPr>
            <w:tcW w:type="dxa" w:w="1148"/>
          </w:tcPr>
          <w:p>
            <w:pPr>
              <w:spacing w:after="20"/>
            </w:pPr>
            <w:r/>
            <w:r>
              <w:rPr>
                <w:rFonts w:ascii="Calibri" w:hAnsi="Calibri" w:eastAsia="微软雅黑"/>
                <w:b w:val="0"/>
                <w:sz w:val="18"/>
              </w:rPr>
              <w:t>v0.7</w:t>
            </w:r>
          </w:p>
        </w:tc>
        <w:tc>
          <w:tcPr>
            <w:tcW w:type="dxa" w:w="1722"/>
          </w:tcPr>
          <w:p>
            <w:pPr>
              <w:spacing w:after="20"/>
            </w:pPr>
            <w:r/>
            <w:r>
              <w:rPr>
                <w:rFonts w:ascii="Calibri" w:hAnsi="Calibri" w:eastAsia="微软雅黑"/>
                <w:b w:val="0"/>
                <w:sz w:val="18"/>
              </w:rPr>
              <w:t>2026-10-10</w:t>
            </w:r>
          </w:p>
        </w:tc>
        <w:tc>
          <w:tcPr>
            <w:tcW w:type="dxa" w:w="2410"/>
          </w:tcPr>
          <w:p>
            <w:pPr>
              <w:spacing w:after="20"/>
            </w:pPr>
            <w:r/>
            <w:r>
              <w:rPr>
                <w:rFonts w:ascii="Calibri" w:hAnsi="Calibri" w:eastAsia="微软雅黑"/>
                <w:b w:val="0"/>
                <w:sz w:val="18"/>
              </w:rPr>
              <w:t>Zheng Ziyang, Liu Peikun, Xu Yichao, Zhou Shengdong</w:t>
            </w:r>
          </w:p>
        </w:tc>
        <w:tc>
          <w:tcPr>
            <w:tcW w:type="dxa" w:w="4017"/>
          </w:tcPr>
          <w:p>
            <w:pPr>
              <w:spacing w:after="20"/>
            </w:pPr>
            <w:r/>
            <w:r>
              <w:rPr>
                <w:rFonts w:ascii="Calibri" w:hAnsi="Calibri" w:eastAsia="微软雅黑"/>
                <w:b w:val="0"/>
                <w:sz w:val="18"/>
              </w:rPr>
              <w:t>Competitor analysis, privacy/security requirements, testability review</w:t>
            </w:r>
          </w:p>
        </w:tc>
      </w:tr>
      <w:tr>
        <w:tc>
          <w:tcPr>
            <w:tcW w:type="dxa" w:w="1148"/>
            <w:shd w:val="clear" w:color="auto" w:fill="EEF5F4"/>
          </w:tcPr>
          <w:p>
            <w:pPr>
              <w:spacing w:after="20"/>
            </w:pPr>
            <w:r/>
            <w:r>
              <w:rPr>
                <w:rFonts w:ascii="Calibri" w:hAnsi="Calibri" w:eastAsia="微软雅黑"/>
                <w:b w:val="0"/>
                <w:sz w:val="18"/>
              </w:rPr>
              <w:t>v0.9</w:t>
            </w:r>
          </w:p>
        </w:tc>
        <w:tc>
          <w:tcPr>
            <w:tcW w:type="dxa" w:w="1722"/>
            <w:shd w:val="clear" w:color="auto" w:fill="EEF5F4"/>
          </w:tcPr>
          <w:p>
            <w:pPr>
              <w:spacing w:after="20"/>
            </w:pPr>
            <w:r/>
            <w:r>
              <w:rPr>
                <w:rFonts w:ascii="Calibri" w:hAnsi="Calibri" w:eastAsia="微软雅黑"/>
                <w:b w:val="0"/>
                <w:sz w:val="18"/>
              </w:rPr>
              <w:t>2026-10-11</w:t>
            </w:r>
          </w:p>
        </w:tc>
        <w:tc>
          <w:tcPr>
            <w:tcW w:type="dxa" w:w="2410"/>
            <w:shd w:val="clear" w:color="auto" w:fill="EEF5F4"/>
          </w:tcPr>
          <w:p>
            <w:pPr>
              <w:spacing w:after="20"/>
            </w:pPr>
            <w:r/>
            <w:r>
              <w:rPr>
                <w:rFonts w:ascii="Calibri" w:hAnsi="Calibri" w:eastAsia="微软雅黑"/>
                <w:b w:val="0"/>
                <w:sz w:val="18"/>
              </w:rPr>
              <w:t>Sun Zikun</w:t>
            </w:r>
          </w:p>
        </w:tc>
        <w:tc>
          <w:tcPr>
            <w:tcW w:type="dxa" w:w="4017"/>
            <w:shd w:val="clear" w:color="auto" w:fill="EEF5F4"/>
          </w:tcPr>
          <w:p>
            <w:pPr>
              <w:spacing w:after="20"/>
            </w:pPr>
            <w:r/>
            <w:r>
              <w:rPr>
                <w:rFonts w:ascii="Calibri" w:hAnsi="Calibri" w:eastAsia="微软雅黑"/>
                <w:b w:val="0"/>
                <w:sz w:val="18"/>
              </w:rPr>
              <w:t>Team review; submitted as the Assignment 2 attachment</w:t>
            </w:r>
          </w:p>
        </w:tc>
      </w:tr>
      <w:tr>
        <w:tc>
          <w:tcPr>
            <w:tcW w:type="dxa" w:w="1148"/>
          </w:tcPr>
          <w:p>
            <w:pPr>
              <w:spacing w:after="20"/>
            </w:pPr>
            <w:r/>
            <w:r>
              <w:rPr>
                <w:rFonts w:ascii="Calibri" w:hAnsi="Calibri" w:eastAsia="微软雅黑"/>
                <w:b w:val="0"/>
                <w:sz w:val="18"/>
              </w:rPr>
              <w:t>v1.0</w:t>
            </w:r>
          </w:p>
        </w:tc>
        <w:tc>
          <w:tcPr>
            <w:tcW w:type="dxa" w:w="1722"/>
          </w:tcPr>
          <w:p>
            <w:pPr>
              <w:spacing w:after="20"/>
            </w:pPr>
            <w:r/>
            <w:r>
              <w:rPr>
                <w:rFonts w:ascii="Calibri" w:hAnsi="Calibri" w:eastAsia="微软雅黑"/>
                <w:b w:val="0"/>
                <w:sz w:val="18"/>
              </w:rPr>
              <w:t>2026-10-18 (planned)</w:t>
            </w:r>
          </w:p>
        </w:tc>
        <w:tc>
          <w:tcPr>
            <w:tcW w:type="dxa" w:w="2410"/>
          </w:tcPr>
          <w:p>
            <w:pPr>
              <w:spacing w:after="20"/>
            </w:pPr>
            <w:r/>
            <w:r>
              <w:rPr>
                <w:rFonts w:ascii="Calibri" w:hAnsi="Calibri" w:eastAsia="微软雅黑"/>
                <w:b w:val="0"/>
                <w:sz w:val="18"/>
              </w:rPr>
              <w:t>Zhou Debin</w:t>
            </w:r>
          </w:p>
        </w:tc>
        <w:tc>
          <w:tcPr>
            <w:tcW w:type="dxa" w:w="4017"/>
          </w:tcPr>
          <w:p>
            <w:pPr>
              <w:spacing w:after="20"/>
            </w:pPr>
            <w:r/>
            <w:r>
              <w:rPr>
                <w:rFonts w:ascii="Calibri" w:hAnsi="Calibri" w:eastAsia="微软雅黑"/>
                <w:b w:val="0"/>
                <w:sz w:val="18"/>
              </w:rPr>
              <w:t>Planned: update with real survey and interview data at the end of milestone M1</w:t>
            </w:r>
          </w:p>
        </w:tc>
      </w:tr>
    </w:tbl>
    <w:p>
      <w:pPr>
        <w:spacing w:after="40"/>
      </w:pPr>
    </w:p>
    <w:p>
      <w:pPr>
        <w:pStyle w:val="Heading1"/>
      </w:pPr>
      <w:r>
        <w:t>Contents</w:t>
      </w:r>
    </w:p>
    <w:p>
      <w:pPr>
        <w:spacing w:after="60"/>
      </w:pPr>
      <w:r>
        <w:rPr>
          <w:rFonts w:ascii="Calibri" w:hAnsi="Calibri" w:eastAsia="微软雅黑"/>
          <w:sz w:val="20"/>
        </w:rPr>
        <w:t>1 Introduction — 1.1 Purpose · 1.2 Scope · 1.3 Definitions and Acronyms · 1.4 References · 1.5 Document Overview</w:t>
      </w:r>
    </w:p>
    <w:p>
      <w:pPr>
        <w:spacing w:after="60"/>
      </w:pPr>
      <w:r>
        <w:rPr>
          <w:rFonts w:ascii="Calibri" w:hAnsi="Calibri" w:eastAsia="微软雅黑"/>
          <w:sz w:val="20"/>
        </w:rPr>
        <w:t>2 Overall Description — 2.1 Product Perspective · 2.2 Product Functions · 2.3 User Characteristics · 2.4 Operating Environment · 2.5 Design Constraints · 2.6 Assumptions and Dependencies</w:t>
      </w:r>
    </w:p>
    <w:p>
      <w:pPr>
        <w:spacing w:after="60"/>
      </w:pPr>
      <w:r>
        <w:rPr>
          <w:rFonts w:ascii="Calibri" w:hAnsi="Calibri" w:eastAsia="微软雅黑"/>
          <w:sz w:val="20"/>
        </w:rPr>
        <w:t>3 Functional Requirements — 3.1 Requirement Conventions · 3.2 Feature Modules and Detailed Requirements (FR-01…FR-18, 42 items)</w:t>
      </w:r>
    </w:p>
    <w:p>
      <w:pPr>
        <w:spacing w:after="60"/>
      </w:pPr>
      <w:r>
        <w:rPr>
          <w:rFonts w:ascii="Calibri" w:hAnsi="Calibri" w:eastAsia="微软雅黑"/>
          <w:sz w:val="20"/>
        </w:rPr>
        <w:t>4 Non-functional Requirements — 4.1 Performance · 4.2 Security and Privacy · 4.3 Reliability and Availability · 4.4 Usability and Compatibility · 4.5 Maintainability · 4.6 Compliance</w:t>
      </w:r>
    </w:p>
    <w:p>
      <w:pPr>
        <w:spacing w:after="60"/>
      </w:pPr>
      <w:r>
        <w:rPr>
          <w:rFonts w:ascii="Calibri" w:hAnsi="Calibri" w:eastAsia="微软雅黑"/>
          <w:sz w:val="20"/>
        </w:rPr>
        <w:t>5 Business Rules — BR-01…BR-10</w:t>
      </w:r>
    </w:p>
    <w:p>
      <w:pPr>
        <w:spacing w:after="60"/>
      </w:pPr>
      <w:r>
        <w:rPr>
          <w:rFonts w:ascii="Calibri" w:hAnsi="Calibri" w:eastAsia="微软雅黑"/>
          <w:sz w:val="20"/>
        </w:rPr>
        <w:t>6 Data Requirements — 6.1 Entity Model · 6.2 Key Entities · 6.3 Data Retention</w:t>
      </w:r>
    </w:p>
    <w:p>
      <w:pPr>
        <w:spacing w:after="60"/>
      </w:pPr>
      <w:r>
        <w:rPr>
          <w:rFonts w:ascii="Calibri" w:hAnsi="Calibri" w:eastAsia="微软雅黑"/>
          <w:sz w:val="20"/>
        </w:rPr>
        <w:t>7 Interface Requirements — 7.1 REST API Overview · 7.2 Photo Storage · 7.3 Matching Service · 7.4 External Interfaces</w:t>
      </w:r>
    </w:p>
    <w:p>
      <w:pPr>
        <w:spacing w:after="60"/>
      </w:pPr>
      <w:r>
        <w:rPr>
          <w:rFonts w:ascii="Calibri" w:hAnsi="Calibri" w:eastAsia="微软雅黑"/>
          <w:sz w:val="20"/>
        </w:rPr>
        <w:t>8 Traceability Matrix — 41 use cases mapped to functional requirements</w:t>
      </w:r>
    </w:p>
    <w:p>
      <w:pPr>
        <w:spacing w:after="60"/>
      </w:pPr>
      <w:r>
        <w:rPr>
          <w:rFonts w:ascii="Calibri" w:hAnsi="Calibri" w:eastAsia="微软雅黑"/>
          <w:sz w:val="20"/>
        </w:rPr>
        <w:t>Appendix A Detailed Use Cases — A.1 UC-07 · A.2 UC-19/UC-22 · A.3 UC-27</w:t>
      </w:r>
    </w:p>
    <w:p>
      <w:pPr>
        <w:spacing w:after="60"/>
      </w:pPr>
      <w:r>
        <w:rPr>
          <w:rFonts w:ascii="Calibri" w:hAnsi="Calibri" w:eastAsia="微软雅黑"/>
          <w:sz w:val="20"/>
        </w:rPr>
        <w:t>Appendix B Open Issues and Change Log</w:t>
      </w:r>
    </w:p>
    <w:p>
      <w:r/>
    </w:p>
    <w:p>
      <w:pPr>
        <w:pStyle w:val="Heading1"/>
      </w:pPr>
      <w:r>
        <w:t>1 Introduction</w:t>
      </w:r>
    </w:p>
    <w:p>
      <w:pPr>
        <w:pStyle w:val="Heading2"/>
      </w:pPr>
      <w:r>
        <w:t>1.1 Purpose</w:t>
      </w:r>
    </w:p>
    <w:p>
      <w:r>
        <w:rPr>
          <w:rFonts w:ascii="Calibri" w:hAnsi="Calibri" w:eastAsia="微软雅黑"/>
          <w:b w:val="0"/>
          <w:i w:val="0"/>
          <w:sz w:val="21"/>
        </w:rPr>
        <w:t>This document specifies the requirements for 拾光 FindBack, a campus lost-and-found platform with image-based smart matching, developed by team Gamers2 as the semester project of the Software Engineering course. It is written for the team, the teaching assistants and the course teacher, and it is the contractual basis for design, implementation, testing and acceptance: anything not specified here is out of scope until a change is approved.</w:t>
      </w:r>
    </w:p>
    <w:p>
      <w:r>
        <w:rPr>
          <w:rFonts w:ascii="Calibri" w:hAnsi="Calibri" w:eastAsia="微软雅黑"/>
          <w:b w:val="0"/>
          <w:i w:val="0"/>
          <w:color w:val="173742"/>
          <w:sz w:val="21"/>
        </w:rPr>
        <w:t>The purpose of the product is to close the loop that campus lost-and-found never closes today: publish → automatic match → ownership verification → handover confirmation → credit.</w:t>
      </w:r>
    </w:p>
    <w:p>
      <w:pPr>
        <w:pStyle w:val="Heading2"/>
      </w:pPr>
      <w:r>
        <w:t>1.2 Scope</w:t>
      </w:r>
    </w:p>
    <w:p>
      <w:pPr>
        <w:spacing w:after="40"/>
      </w:pPr>
      <w:r>
        <w:rPr>
          <w:rFonts w:ascii="Calibri" w:hAnsi="Calibri" w:eastAsia="微软雅黑"/>
          <w:b/>
          <w:i w:val="0"/>
          <w:sz w:val="21"/>
        </w:rPr>
        <w:t>In scope (this semester, MVP on one pilot campus):</w:t>
      </w:r>
    </w:p>
    <w:p>
      <w:pPr>
        <w:pStyle w:val="ListBullet"/>
        <w:spacing w:after="40"/>
        <w:ind w:left="425"/>
      </w:pPr>
      <w:r>
        <w:rPr>
          <w:rFonts w:ascii="Calibri" w:hAnsi="Calibri" w:eastAsia="微软雅黑"/>
          <w:sz w:val="21"/>
        </w:rPr>
        <w:t>Publishing lost and found items with photos, category, time and place, in about 30 seconds;</w:t>
      </w:r>
    </w:p>
    <w:p>
      <w:pPr>
        <w:pStyle w:val="ListBullet"/>
        <w:spacing w:after="40"/>
        <w:ind w:left="425"/>
      </w:pPr>
      <w:r>
        <w:rPr>
          <w:rFonts w:ascii="Calibri" w:hAnsi="Calibri" w:eastAsia="微软雅黑"/>
          <w:sz w:val="21"/>
        </w:rPr>
        <w:t>Browsing, filtering and keyword search over a single structured item pool;</w:t>
      </w:r>
    </w:p>
    <w:p>
      <w:pPr>
        <w:pStyle w:val="ListBullet"/>
        <w:spacing w:after="40"/>
        <w:ind w:left="425"/>
      </w:pPr>
      <w:r>
        <w:rPr>
          <w:rFonts w:ascii="Calibri" w:hAnsi="Calibri" w:eastAsia="微软雅黑"/>
          <w:sz w:val="21"/>
        </w:rPr>
        <w:t>Image-feature and text-similarity matching between new posts and the existing pool, with a ranked, explained candidate list;</w:t>
      </w:r>
    </w:p>
    <w:p>
      <w:pPr>
        <w:pStyle w:val="ListBullet"/>
        <w:spacing w:after="40"/>
        <w:ind w:left="425"/>
      </w:pPr>
      <w:r>
        <w:rPr>
          <w:rFonts w:ascii="Calibri" w:hAnsi="Calibri" w:eastAsia="微软雅黑"/>
          <w:sz w:val="21"/>
        </w:rPr>
        <w:t>Match notification to both sides, and in-app messaging with masked contacts;</w:t>
      </w:r>
    </w:p>
    <w:p>
      <w:pPr>
        <w:pStyle w:val="ListBullet"/>
        <w:spacing w:after="40"/>
        <w:ind w:left="425"/>
      </w:pPr>
      <w:r>
        <w:rPr>
          <w:rFonts w:ascii="Calibri" w:hAnsi="Calibri" w:eastAsia="微软雅黑"/>
          <w:sz w:val="21"/>
        </w:rPr>
        <w:t>Ownership verification through hidden feature questions, a proof photo and optional service-point confirmation;</w:t>
      </w:r>
    </w:p>
    <w:p>
      <w:pPr>
        <w:pStyle w:val="ListBullet"/>
        <w:spacing w:after="40"/>
        <w:ind w:left="425"/>
      </w:pPr>
      <w:r>
        <w:rPr>
          <w:rFonts w:ascii="Calibri" w:hAnsi="Calibri" w:eastAsia="微软雅黑"/>
          <w:sz w:val="21"/>
        </w:rPr>
        <w:t>Two-way handover confirmation, pickup-point suggestion, case timeline and closure;</w:t>
      </w:r>
    </w:p>
    <w:p>
      <w:pPr>
        <w:pStyle w:val="ListBullet"/>
        <w:spacing w:after="40"/>
        <w:ind w:left="425"/>
      </w:pPr>
      <w:r>
        <w:rPr>
          <w:rFonts w:ascii="Calibri" w:hAnsi="Calibri" w:eastAsia="微软雅黑"/>
          <w:sz w:val="21"/>
        </w:rPr>
        <w:t>Credit and reputation records (honest posting, no-show, false claim) and the corresponding penalties;</w:t>
      </w:r>
    </w:p>
    <w:p>
      <w:pPr>
        <w:pStyle w:val="ListBullet"/>
        <w:spacing w:after="40"/>
        <w:ind w:left="425"/>
      </w:pPr>
      <w:r>
        <w:rPr>
          <w:rFonts w:ascii="Calibri" w:hAnsi="Calibri" w:eastAsia="微软雅黑"/>
          <w:sz w:val="21"/>
        </w:rPr>
        <w:t>Administration console, content moderation, category dictionaries and metrics such as recovery rate and median time-to-return;</w:t>
      </w:r>
    </w:p>
    <w:p>
      <w:pPr>
        <w:pStyle w:val="ListBullet"/>
        <w:spacing w:after="40"/>
        <w:ind w:left="425"/>
      </w:pPr>
      <w:r>
        <w:rPr>
          <w:rFonts w:ascii="Calibri" w:hAnsi="Calibri" w:eastAsia="微软雅黑"/>
          <w:sz w:val="21"/>
        </w:rPr>
        <w:t>Privacy protection: automatic masking of identity-document photos and card numbers, contacts hidden until a match is accepted.</w:t>
      </w:r>
    </w:p>
    <w:p>
      <w:pPr>
        <w:spacing w:after="40"/>
      </w:pPr>
      <w:r>
        <w:rPr>
          <w:rFonts w:ascii="Calibri" w:hAnsi="Calibri" w:eastAsia="微软雅黑"/>
          <w:b/>
          <w:i w:val="0"/>
          <w:sz w:val="21"/>
        </w:rPr>
        <w:t>Out of scope (this semester):</w:t>
      </w:r>
    </w:p>
    <w:p>
      <w:pPr>
        <w:pStyle w:val="ListBullet"/>
        <w:spacing w:after="40"/>
        <w:ind w:left="425"/>
      </w:pPr>
      <w:r>
        <w:rPr>
          <w:rFonts w:ascii="Calibri" w:hAnsi="Calibri" w:eastAsia="微软雅黑"/>
          <w:sz w:val="21"/>
        </w:rPr>
        <w:t>Any monetary transaction, reward, deposit or paid service — 拾光 FindBack never handles money;</w:t>
      </w:r>
    </w:p>
    <w:p>
      <w:pPr>
        <w:pStyle w:val="ListBullet"/>
        <w:spacing w:after="40"/>
        <w:ind w:left="425"/>
      </w:pPr>
      <w:r>
        <w:rPr>
          <w:rFonts w:ascii="Calibri" w:hAnsi="Calibri" w:eastAsia="微软雅黑"/>
          <w:sz w:val="21"/>
        </w:rPr>
        <w:t>Guaranteed physical custody: the platform records and guides handover, but the item stays with the finder or a service point;</w:t>
      </w:r>
    </w:p>
    <w:p>
      <w:pPr>
        <w:pStyle w:val="ListBullet"/>
        <w:spacing w:after="40"/>
        <w:ind w:left="425"/>
      </w:pPr>
      <w:r>
        <w:rPr>
          <w:rFonts w:ascii="Calibri" w:hAnsi="Calibri" w:eastAsia="微软雅黑"/>
          <w:sz w:val="21"/>
        </w:rPr>
        <w:t>Cross-campus or inter-city data sharing, and integration with external social networks beyond WeChat subscription messages;</w:t>
      </w:r>
    </w:p>
    <w:p>
      <w:pPr>
        <w:pStyle w:val="ListBullet"/>
        <w:spacing w:after="40"/>
        <w:ind w:left="425"/>
      </w:pPr>
      <w:r>
        <w:rPr>
          <w:rFonts w:ascii="Calibri" w:hAnsi="Calibri" w:eastAsia="微软雅黑"/>
          <w:sz w:val="21"/>
        </w:rPr>
        <w:t>A native iOS/Android app (the client is a WeChat mini program plus a web admin console);</w:t>
      </w:r>
    </w:p>
    <w:p>
      <w:pPr>
        <w:pStyle w:val="ListBullet"/>
        <w:spacing w:after="40"/>
        <w:ind w:left="425"/>
      </w:pPr>
      <w:r>
        <w:rPr>
          <w:rFonts w:ascii="Calibri" w:hAnsi="Calibri" w:eastAsia="微软雅黑"/>
          <w:sz w:val="21"/>
        </w:rPr>
        <w:t>Automatic legal adjudication of ownership disputes; the platform only provides evidence records and an appeal path.</w:t>
      </w:r>
    </w:p>
    <w:p>
      <w:pPr>
        <w:pStyle w:val="Heading2"/>
      </w:pPr>
      <w:r>
        <w:t>1.3 Definitions and Acronyms</w:t>
      </w:r>
    </w:p>
    <w:tbl>
      <w:tblPr>
        <w:tblStyle w:val="TableGrid"/>
        <w:tblW w:type="pct" w:w="5000"/>
        <w:tblLayout w:type="fixed"/>
        <w:jc w:val="center"/>
        <w:tblLook w:firstColumn="1" w:firstRow="1" w:lastColumn="0" w:lastRow="0" w:noHBand="0" w:noVBand="1" w:val="04A0"/>
      </w:tblPr>
      <w:tblGrid>
        <w:gridCol w:w="2640"/>
        <w:gridCol w:w="6658"/>
      </w:tblGrid>
      <w:tr>
        <w:trPr>
          <w:tblHeader/>
        </w:trPr>
        <w:tc>
          <w:tcPr>
            <w:tcW w:type="dxa" w:w="2640"/>
            <w:shd w:val="clear" w:color="auto" w:fill="146B6B"/>
          </w:tcPr>
          <w:p>
            <w:pPr>
              <w:spacing w:after="20"/>
            </w:pPr>
            <w:r/>
            <w:r>
              <w:rPr>
                <w:rFonts w:ascii="Calibri" w:hAnsi="Calibri" w:eastAsia="微软雅黑"/>
                <w:b/>
                <w:color w:val="FFFFFF"/>
                <w:sz w:val="18"/>
              </w:rPr>
              <w:t>Term</w:t>
            </w:r>
          </w:p>
        </w:tc>
        <w:tc>
          <w:tcPr>
            <w:tcW w:type="dxa" w:w="6658"/>
            <w:shd w:val="clear" w:color="auto" w:fill="146B6B"/>
          </w:tcPr>
          <w:p>
            <w:pPr>
              <w:spacing w:after="20"/>
            </w:pPr>
            <w:r/>
            <w:r>
              <w:rPr>
                <w:rFonts w:ascii="Calibri" w:hAnsi="Calibri" w:eastAsia="微软雅黑"/>
                <w:b/>
                <w:color w:val="FFFFFF"/>
                <w:sz w:val="18"/>
              </w:rPr>
              <w:t>Definition</w:t>
            </w:r>
          </w:p>
        </w:tc>
      </w:tr>
      <w:tr>
        <w:tc>
          <w:tcPr>
            <w:tcW w:type="dxa" w:w="2640"/>
          </w:tcPr>
          <w:p>
            <w:pPr>
              <w:spacing w:after="20"/>
            </w:pPr>
            <w:r/>
            <w:r>
              <w:rPr>
                <w:rFonts w:ascii="Calibri" w:hAnsi="Calibri" w:eastAsia="微软雅黑"/>
                <w:b w:val="0"/>
                <w:sz w:val="18"/>
              </w:rPr>
              <w:t>Gamers2</w:t>
            </w:r>
          </w:p>
        </w:tc>
        <w:tc>
          <w:tcPr>
            <w:tcW w:type="dxa" w:w="6658"/>
          </w:tcPr>
          <w:p>
            <w:pPr>
              <w:spacing w:after="20"/>
            </w:pPr>
            <w:r/>
            <w:r>
              <w:rPr>
                <w:rFonts w:ascii="Calibri" w:hAnsi="Calibri" w:eastAsia="微软雅黑"/>
                <w:b w:val="0"/>
                <w:sz w:val="18"/>
              </w:rPr>
              <w:t>Team name; also the nickname of the team CSDN account</w:t>
            </w:r>
          </w:p>
        </w:tc>
      </w:tr>
      <w:tr>
        <w:tc>
          <w:tcPr>
            <w:tcW w:type="dxa" w:w="2640"/>
            <w:shd w:val="clear" w:color="auto" w:fill="EEF5F4"/>
          </w:tcPr>
          <w:p>
            <w:pPr>
              <w:spacing w:after="20"/>
            </w:pPr>
            <w:r/>
            <w:r>
              <w:rPr>
                <w:rFonts w:ascii="Calibri" w:hAnsi="Calibri" w:eastAsia="微软雅黑"/>
                <w:b w:val="0"/>
                <w:sz w:val="18"/>
              </w:rPr>
              <w:t>拾光 FindBack</w:t>
            </w:r>
          </w:p>
        </w:tc>
        <w:tc>
          <w:tcPr>
            <w:tcW w:type="dxa" w:w="6658"/>
            <w:shd w:val="clear" w:color="auto" w:fill="EEF5F4"/>
          </w:tcPr>
          <w:p>
            <w:pPr>
              <w:spacing w:after="20"/>
            </w:pPr>
            <w:r/>
            <w:r>
              <w:rPr>
                <w:rFonts w:ascii="Calibri" w:hAnsi="Calibri" w:eastAsia="微软雅黑"/>
                <w:b w:val="0"/>
                <w:sz w:val="18"/>
              </w:rPr>
              <w:t>Project name and product name; 拾光 puns on 时光 (time) — picking up what was lost and lighting its way home</w:t>
            </w:r>
          </w:p>
        </w:tc>
      </w:tr>
      <w:tr>
        <w:tc>
          <w:tcPr>
            <w:tcW w:type="dxa" w:w="2640"/>
          </w:tcPr>
          <w:p>
            <w:pPr>
              <w:spacing w:after="20"/>
            </w:pPr>
            <w:r/>
            <w:r>
              <w:rPr>
                <w:rFonts w:ascii="Calibri" w:hAnsi="Calibri" w:eastAsia="微软雅黑"/>
                <w:b w:val="0"/>
                <w:sz w:val="18"/>
              </w:rPr>
              <w:t>Lost item / Lost post</w:t>
            </w:r>
          </w:p>
        </w:tc>
        <w:tc>
          <w:tcPr>
            <w:tcW w:type="dxa" w:w="6658"/>
          </w:tcPr>
          <w:p>
            <w:pPr>
              <w:spacing w:after="20"/>
            </w:pPr>
            <w:r/>
            <w:r>
              <w:rPr>
                <w:rFonts w:ascii="Calibri" w:hAnsi="Calibri" w:eastAsia="微软雅黑"/>
                <w:b w:val="0"/>
                <w:sz w:val="18"/>
              </w:rPr>
              <w:t>An item reported missing by its owner (the loser)</w:t>
            </w:r>
          </w:p>
        </w:tc>
      </w:tr>
      <w:tr>
        <w:tc>
          <w:tcPr>
            <w:tcW w:type="dxa" w:w="2640"/>
            <w:shd w:val="clear" w:color="auto" w:fill="EEF5F4"/>
          </w:tcPr>
          <w:p>
            <w:pPr>
              <w:spacing w:after="20"/>
            </w:pPr>
            <w:r/>
            <w:r>
              <w:rPr>
                <w:rFonts w:ascii="Calibri" w:hAnsi="Calibri" w:eastAsia="微软雅黑"/>
                <w:b w:val="0"/>
                <w:sz w:val="18"/>
              </w:rPr>
              <w:t>Found item / Found post</w:t>
            </w:r>
          </w:p>
        </w:tc>
        <w:tc>
          <w:tcPr>
            <w:tcW w:type="dxa" w:w="6658"/>
            <w:shd w:val="clear" w:color="auto" w:fill="EEF5F4"/>
          </w:tcPr>
          <w:p>
            <w:pPr>
              <w:spacing w:after="20"/>
            </w:pPr>
            <w:r/>
            <w:r>
              <w:rPr>
                <w:rFonts w:ascii="Calibri" w:hAnsi="Calibri" w:eastAsia="微软雅黑"/>
                <w:b w:val="0"/>
                <w:sz w:val="18"/>
              </w:rPr>
              <w:t>An item picked up by a finder and reported to the platform</w:t>
            </w:r>
          </w:p>
        </w:tc>
      </w:tr>
      <w:tr>
        <w:tc>
          <w:tcPr>
            <w:tcW w:type="dxa" w:w="2640"/>
          </w:tcPr>
          <w:p>
            <w:pPr>
              <w:spacing w:after="20"/>
            </w:pPr>
            <w:r/>
            <w:r>
              <w:rPr>
                <w:rFonts w:ascii="Calibri" w:hAnsi="Calibri" w:eastAsia="微软雅黑"/>
                <w:b w:val="0"/>
                <w:sz w:val="18"/>
              </w:rPr>
              <w:t>Match candidate</w:t>
            </w:r>
          </w:p>
        </w:tc>
        <w:tc>
          <w:tcPr>
            <w:tcW w:type="dxa" w:w="6658"/>
          </w:tcPr>
          <w:p>
            <w:pPr>
              <w:spacing w:after="20"/>
            </w:pPr>
            <w:r/>
            <w:r>
              <w:rPr>
                <w:rFonts w:ascii="Calibri" w:hAnsi="Calibri" w:eastAsia="微软雅黑"/>
                <w:b w:val="0"/>
                <w:sz w:val="18"/>
              </w:rPr>
              <w:t>A found post (or lost post) ranked as a possible counterpart of the post being viewed, with a match score</w:t>
            </w:r>
          </w:p>
        </w:tc>
      </w:tr>
      <w:tr>
        <w:tc>
          <w:tcPr>
            <w:tcW w:type="dxa" w:w="2640"/>
            <w:shd w:val="clear" w:color="auto" w:fill="EEF5F4"/>
          </w:tcPr>
          <w:p>
            <w:pPr>
              <w:spacing w:after="20"/>
            </w:pPr>
            <w:r/>
            <w:r>
              <w:rPr>
                <w:rFonts w:ascii="Calibri" w:hAnsi="Calibri" w:eastAsia="微软雅黑"/>
                <w:b w:val="0"/>
                <w:sz w:val="18"/>
              </w:rPr>
              <w:t>Match score</w:t>
            </w:r>
          </w:p>
        </w:tc>
        <w:tc>
          <w:tcPr>
            <w:tcW w:type="dxa" w:w="6658"/>
            <w:shd w:val="clear" w:color="auto" w:fill="EEF5F4"/>
          </w:tcPr>
          <w:p>
            <w:pPr>
              <w:spacing w:after="20"/>
            </w:pPr>
            <w:r/>
            <w:r>
              <w:rPr>
                <w:rFonts w:ascii="Calibri" w:hAnsi="Calibri" w:eastAsia="微软雅黑"/>
                <w:b w:val="0"/>
                <w:sz w:val="18"/>
              </w:rPr>
              <w:t>A 0–1 similarity value combining image similarity, text similarity and time/place proximity</w:t>
            </w:r>
          </w:p>
        </w:tc>
      </w:tr>
      <w:tr>
        <w:tc>
          <w:tcPr>
            <w:tcW w:type="dxa" w:w="2640"/>
          </w:tcPr>
          <w:p>
            <w:pPr>
              <w:spacing w:after="20"/>
            </w:pPr>
            <w:r/>
            <w:r>
              <w:rPr>
                <w:rFonts w:ascii="Calibri" w:hAnsi="Calibri" w:eastAsia="微软雅黑"/>
                <w:b w:val="0"/>
                <w:sz w:val="18"/>
              </w:rPr>
              <w:t>Ownership verification</w:t>
            </w:r>
          </w:p>
        </w:tc>
        <w:tc>
          <w:tcPr>
            <w:tcW w:type="dxa" w:w="6658"/>
          </w:tcPr>
          <w:p>
            <w:pPr>
              <w:spacing w:after="20"/>
            </w:pPr>
            <w:r/>
            <w:r>
              <w:rPr>
                <w:rFonts w:ascii="Calibri" w:hAnsi="Calibri" w:eastAsia="微软雅黑"/>
                <w:b w:val="0"/>
                <w:sz w:val="18"/>
              </w:rPr>
              <w:t>The process that proves the claimant is the real owner: hidden feature questions, a proof photo, optional service-point check</w:t>
            </w:r>
          </w:p>
        </w:tc>
      </w:tr>
      <w:tr>
        <w:tc>
          <w:tcPr>
            <w:tcW w:type="dxa" w:w="2640"/>
            <w:shd w:val="clear" w:color="auto" w:fill="EEF5F4"/>
          </w:tcPr>
          <w:p>
            <w:pPr>
              <w:spacing w:after="20"/>
            </w:pPr>
            <w:r/>
            <w:r>
              <w:rPr>
                <w:rFonts w:ascii="Calibri" w:hAnsi="Calibri" w:eastAsia="微软雅黑"/>
                <w:b w:val="0"/>
                <w:sz w:val="18"/>
              </w:rPr>
              <w:t>Handover confirmation</w:t>
            </w:r>
          </w:p>
        </w:tc>
        <w:tc>
          <w:tcPr>
            <w:tcW w:type="dxa" w:w="6658"/>
            <w:shd w:val="clear" w:color="auto" w:fill="EEF5F4"/>
          </w:tcPr>
          <w:p>
            <w:pPr>
              <w:spacing w:after="20"/>
            </w:pPr>
            <w:r/>
            <w:r>
              <w:rPr>
                <w:rFonts w:ascii="Calibri" w:hAnsi="Calibri" w:eastAsia="微软雅黑"/>
                <w:b w:val="0"/>
                <w:sz w:val="18"/>
              </w:rPr>
              <w:t>Two-way confirmation by both parties that the item has been returned, which closes the case</w:t>
            </w:r>
          </w:p>
        </w:tc>
      </w:tr>
      <w:tr>
        <w:tc>
          <w:tcPr>
            <w:tcW w:type="dxa" w:w="2640"/>
          </w:tcPr>
          <w:p>
            <w:pPr>
              <w:spacing w:after="20"/>
            </w:pPr>
            <w:r/>
            <w:r>
              <w:rPr>
                <w:rFonts w:ascii="Calibri" w:hAnsi="Calibri" w:eastAsia="微软雅黑"/>
                <w:b w:val="0"/>
                <w:sz w:val="18"/>
              </w:rPr>
              <w:t>Credit record</w:t>
            </w:r>
          </w:p>
        </w:tc>
        <w:tc>
          <w:tcPr>
            <w:tcW w:type="dxa" w:w="6658"/>
          </w:tcPr>
          <w:p>
            <w:pPr>
              <w:spacing w:after="20"/>
            </w:pPr>
            <w:r/>
            <w:r>
              <w:rPr>
                <w:rFonts w:ascii="Calibri" w:hAnsi="Calibri" w:eastAsia="微软雅黑"/>
                <w:b w:val="0"/>
                <w:sz w:val="18"/>
              </w:rPr>
              <w:t>A per-user history of honest returns, no-shows and false claims, used for visibility and matching priority</w:t>
            </w:r>
          </w:p>
        </w:tc>
      </w:tr>
      <w:tr>
        <w:tc>
          <w:tcPr>
            <w:tcW w:type="dxa" w:w="2640"/>
            <w:shd w:val="clear" w:color="auto" w:fill="EEF5F4"/>
          </w:tcPr>
          <w:p>
            <w:pPr>
              <w:spacing w:after="20"/>
            </w:pPr>
            <w:r/>
            <w:r>
              <w:rPr>
                <w:rFonts w:ascii="Calibri" w:hAnsi="Calibri" w:eastAsia="微软雅黑"/>
                <w:b w:val="0"/>
                <w:sz w:val="18"/>
              </w:rPr>
              <w:t>Hotspot map</w:t>
            </w:r>
          </w:p>
        </w:tc>
        <w:tc>
          <w:tcPr>
            <w:tcW w:type="dxa" w:w="6658"/>
            <w:shd w:val="clear" w:color="auto" w:fill="EEF5F4"/>
          </w:tcPr>
          <w:p>
            <w:pPr>
              <w:spacing w:after="20"/>
            </w:pPr>
            <w:r/>
            <w:r>
              <w:rPr>
                <w:rFonts w:ascii="Calibri" w:hAnsi="Calibri" w:eastAsia="微软雅黑"/>
                <w:b w:val="0"/>
                <w:sz w:val="18"/>
              </w:rPr>
              <w:t>An aggregated heat map of where items are most often lost on campus (no personal data)</w:t>
            </w:r>
          </w:p>
        </w:tc>
      </w:tr>
      <w:tr>
        <w:tc>
          <w:tcPr>
            <w:tcW w:type="dxa" w:w="2640"/>
          </w:tcPr>
          <w:p>
            <w:pPr>
              <w:spacing w:after="20"/>
            </w:pPr>
            <w:r/>
            <w:r>
              <w:rPr>
                <w:rFonts w:ascii="Calibri" w:hAnsi="Calibri" w:eastAsia="微软雅黑"/>
                <w:b w:val="0"/>
                <w:sz w:val="18"/>
              </w:rPr>
              <w:t>MoSCoW</w:t>
            </w:r>
          </w:p>
        </w:tc>
        <w:tc>
          <w:tcPr>
            <w:tcW w:type="dxa" w:w="6658"/>
          </w:tcPr>
          <w:p>
            <w:pPr>
              <w:spacing w:after="20"/>
            </w:pPr>
            <w:r/>
            <w:r>
              <w:rPr>
                <w:rFonts w:ascii="Calibri" w:hAnsi="Calibri" w:eastAsia="微软雅黑"/>
                <w:b w:val="0"/>
                <w:sz w:val="18"/>
              </w:rPr>
              <w:t>Priority classification: Must / Should / Could / Won't (this release)</w:t>
            </w:r>
          </w:p>
        </w:tc>
      </w:tr>
      <w:tr>
        <w:tc>
          <w:tcPr>
            <w:tcW w:type="dxa" w:w="2640"/>
            <w:shd w:val="clear" w:color="auto" w:fill="EEF5F4"/>
          </w:tcPr>
          <w:p>
            <w:pPr>
              <w:spacing w:after="20"/>
            </w:pPr>
            <w:r/>
            <w:r>
              <w:rPr>
                <w:rFonts w:ascii="Calibri" w:hAnsi="Calibri" w:eastAsia="微软雅黑"/>
                <w:b w:val="0"/>
                <w:sz w:val="18"/>
              </w:rPr>
              <w:t>MVP</w:t>
            </w:r>
          </w:p>
        </w:tc>
        <w:tc>
          <w:tcPr>
            <w:tcW w:type="dxa" w:w="6658"/>
            <w:shd w:val="clear" w:color="auto" w:fill="EEF5F4"/>
          </w:tcPr>
          <w:p>
            <w:pPr>
              <w:spacing w:after="20"/>
            </w:pPr>
            <w:r/>
            <w:r>
              <w:rPr>
                <w:rFonts w:ascii="Calibri" w:hAnsi="Calibri" w:eastAsia="微软雅黑"/>
                <w:b w:val="0"/>
                <w:sz w:val="18"/>
              </w:rPr>
              <w:t>Minimum Viable Product — the smallest release that is genuinely usable end to end</w:t>
            </w:r>
          </w:p>
        </w:tc>
      </w:tr>
      <w:tr>
        <w:tc>
          <w:tcPr>
            <w:tcW w:type="dxa" w:w="2640"/>
          </w:tcPr>
          <w:p>
            <w:pPr>
              <w:spacing w:after="20"/>
            </w:pPr>
            <w:r/>
            <w:r>
              <w:rPr>
                <w:rFonts w:ascii="Calibri" w:hAnsi="Calibri" w:eastAsia="微软雅黑"/>
                <w:b w:val="0"/>
                <w:sz w:val="18"/>
              </w:rPr>
              <w:t>DoD</w:t>
            </w:r>
          </w:p>
        </w:tc>
        <w:tc>
          <w:tcPr>
            <w:tcW w:type="dxa" w:w="6658"/>
          </w:tcPr>
          <w:p>
            <w:pPr>
              <w:spacing w:after="20"/>
            </w:pPr>
            <w:r/>
            <w:r>
              <w:rPr>
                <w:rFonts w:ascii="Calibri" w:hAnsi="Calibri" w:eastAsia="微软雅黑"/>
                <w:b w:val="0"/>
                <w:sz w:val="18"/>
              </w:rPr>
              <w:t>Definition of Done — the exit criterion of a milestone or task</w:t>
            </w:r>
          </w:p>
        </w:tc>
      </w:tr>
      <w:tr>
        <w:tc>
          <w:tcPr>
            <w:tcW w:type="dxa" w:w="2640"/>
            <w:shd w:val="clear" w:color="auto" w:fill="EEF5F4"/>
          </w:tcPr>
          <w:p>
            <w:pPr>
              <w:spacing w:after="20"/>
            </w:pPr>
            <w:r/>
            <w:r>
              <w:rPr>
                <w:rFonts w:ascii="Calibri" w:hAnsi="Calibri" w:eastAsia="微软雅黑"/>
                <w:b w:val="0"/>
                <w:sz w:val="18"/>
              </w:rPr>
              <w:t>P95</w:t>
            </w:r>
          </w:p>
        </w:tc>
        <w:tc>
          <w:tcPr>
            <w:tcW w:type="dxa" w:w="6658"/>
            <w:shd w:val="clear" w:color="auto" w:fill="EEF5F4"/>
          </w:tcPr>
          <w:p>
            <w:pPr>
              <w:spacing w:after="20"/>
            </w:pPr>
            <w:r/>
            <w:r>
              <w:rPr>
                <w:rFonts w:ascii="Calibri" w:hAnsi="Calibri" w:eastAsia="微软雅黑"/>
                <w:b w:val="0"/>
                <w:sz w:val="18"/>
              </w:rPr>
              <w:t>The 95th percentile of a latency distribution</w:t>
            </w:r>
          </w:p>
        </w:tc>
      </w:tr>
      <w:tr>
        <w:tc>
          <w:tcPr>
            <w:tcW w:type="dxa" w:w="2640"/>
          </w:tcPr>
          <w:p>
            <w:pPr>
              <w:spacing w:after="20"/>
            </w:pPr>
            <w:r/>
            <w:r>
              <w:rPr>
                <w:rFonts w:ascii="Calibri" w:hAnsi="Calibri" w:eastAsia="微软雅黑"/>
                <w:b w:val="0"/>
                <w:sz w:val="18"/>
              </w:rPr>
              <w:t>Embedding</w:t>
            </w:r>
          </w:p>
        </w:tc>
        <w:tc>
          <w:tcPr>
            <w:tcW w:type="dxa" w:w="6658"/>
          </w:tcPr>
          <w:p>
            <w:pPr>
              <w:spacing w:after="20"/>
            </w:pPr>
            <w:r/>
            <w:r>
              <w:rPr>
                <w:rFonts w:ascii="Calibri" w:hAnsi="Calibri" w:eastAsia="微软雅黑"/>
                <w:b w:val="0"/>
                <w:sz w:val="18"/>
              </w:rPr>
              <w:t>A numeric vector representing the visual or textual content of an item</w:t>
            </w:r>
          </w:p>
        </w:tc>
      </w:tr>
      <w:tr>
        <w:tc>
          <w:tcPr>
            <w:tcW w:type="dxa" w:w="2640"/>
            <w:shd w:val="clear" w:color="auto" w:fill="EEF5F4"/>
          </w:tcPr>
          <w:p>
            <w:pPr>
              <w:spacing w:after="20"/>
            </w:pPr>
            <w:r/>
            <w:r>
              <w:rPr>
                <w:rFonts w:ascii="Calibri" w:hAnsi="Calibri" w:eastAsia="微软雅黑"/>
                <w:b w:val="0"/>
                <w:sz w:val="18"/>
              </w:rPr>
              <w:t>CLIP</w:t>
            </w:r>
          </w:p>
        </w:tc>
        <w:tc>
          <w:tcPr>
            <w:tcW w:type="dxa" w:w="6658"/>
            <w:shd w:val="clear" w:color="auto" w:fill="EEF5F4"/>
          </w:tcPr>
          <w:p>
            <w:pPr>
              <w:spacing w:after="20"/>
            </w:pPr>
            <w:r/>
            <w:r>
              <w:rPr>
                <w:rFonts w:ascii="Calibri" w:hAnsi="Calibri" w:eastAsia="微软雅黑"/>
                <w:b w:val="0"/>
                <w:sz w:val="18"/>
              </w:rPr>
              <w:t>A pre-trained vision-language model used here to produce image embeddings</w:t>
            </w:r>
          </w:p>
        </w:tc>
      </w:tr>
      <w:tr>
        <w:tc>
          <w:tcPr>
            <w:tcW w:type="dxa" w:w="2640"/>
          </w:tcPr>
          <w:p>
            <w:pPr>
              <w:spacing w:after="20"/>
            </w:pPr>
            <w:r/>
            <w:r>
              <w:rPr>
                <w:rFonts w:ascii="Calibri" w:hAnsi="Calibri" w:eastAsia="微软雅黑"/>
                <w:b w:val="0"/>
                <w:sz w:val="18"/>
              </w:rPr>
              <w:t>FAISS</w:t>
            </w:r>
          </w:p>
        </w:tc>
        <w:tc>
          <w:tcPr>
            <w:tcW w:type="dxa" w:w="6658"/>
          </w:tcPr>
          <w:p>
            <w:pPr>
              <w:spacing w:after="20"/>
            </w:pPr>
            <w:r/>
            <w:r>
              <w:rPr>
                <w:rFonts w:ascii="Calibri" w:hAnsi="Calibri" w:eastAsia="微软雅黑"/>
                <w:b w:val="0"/>
                <w:sz w:val="18"/>
              </w:rPr>
              <w:t>A library for efficient similarity search over dense vectors</w:t>
            </w:r>
          </w:p>
        </w:tc>
      </w:tr>
      <w:tr>
        <w:tc>
          <w:tcPr>
            <w:tcW w:type="dxa" w:w="2640"/>
            <w:shd w:val="clear" w:color="auto" w:fill="EEF5F4"/>
          </w:tcPr>
          <w:p>
            <w:pPr>
              <w:spacing w:after="20"/>
            </w:pPr>
            <w:r/>
            <w:r>
              <w:rPr>
                <w:rFonts w:ascii="Calibri" w:hAnsi="Calibri" w:eastAsia="微软雅黑"/>
                <w:b w:val="0"/>
                <w:sz w:val="18"/>
              </w:rPr>
              <w:t>SRS</w:t>
            </w:r>
          </w:p>
        </w:tc>
        <w:tc>
          <w:tcPr>
            <w:tcW w:type="dxa" w:w="6658"/>
            <w:shd w:val="clear" w:color="auto" w:fill="EEF5F4"/>
          </w:tcPr>
          <w:p>
            <w:pPr>
              <w:spacing w:after="20"/>
            </w:pPr>
            <w:r/>
            <w:r>
              <w:rPr>
                <w:rFonts w:ascii="Calibri" w:hAnsi="Calibri" w:eastAsia="微软雅黑"/>
                <w:b w:val="0"/>
                <w:sz w:val="18"/>
              </w:rPr>
              <w:t>Software Requirements Specification (this document)</w:t>
            </w:r>
          </w:p>
        </w:tc>
      </w:tr>
    </w:tbl>
    <w:p>
      <w:pPr>
        <w:spacing w:after="40"/>
      </w:pPr>
    </w:p>
    <w:p>
      <w:pPr>
        <w:pStyle w:val="Heading2"/>
      </w:pPr>
      <w:r>
        <w:t>1.4 References</w:t>
      </w:r>
    </w:p>
    <w:p>
      <w:pPr>
        <w:pStyle w:val="ListBullet"/>
        <w:spacing w:after="40"/>
        <w:ind w:left="425"/>
      </w:pPr>
      <w:r>
        <w:rPr>
          <w:rFonts w:ascii="Calibri" w:hAnsi="Calibri" w:eastAsia="微软雅黑"/>
          <w:sz w:val="21"/>
        </w:rPr>
        <w:t>Zou Xin (邹欣). 《构建之法：现代软件工程》 (The Method of Construction), Chapter 8 — Requirements Analysis.</w:t>
      </w:r>
    </w:p>
    <w:p>
      <w:pPr>
        <w:pStyle w:val="ListBullet"/>
        <w:spacing w:after="40"/>
        <w:ind w:left="425"/>
      </w:pPr>
      <w:r>
        <w:rPr>
          <w:rFonts w:ascii="Calibri" w:hAnsi="Calibri" w:eastAsia="微软雅黑"/>
          <w:sz w:val="21"/>
        </w:rPr>
        <w:t>IEEE Std 830-1998 / GB/T 8567-2006 — Recommended practice and national standard for software requirements specifications.</w:t>
      </w:r>
    </w:p>
    <w:p>
      <w:pPr>
        <w:pStyle w:val="ListBullet"/>
        <w:spacing w:after="40"/>
        <w:ind w:left="425"/>
      </w:pPr>
      <w:r>
        <w:rPr>
          <w:rFonts w:ascii="Calibri" w:hAnsi="Calibri" w:eastAsia="微软雅黑"/>
          <w:sz w:val="21"/>
        </w:rPr>
        <w:t>The NABCD requirement-analysis model (Need, Approach, Benefit, Competitors, Delivery), used in the topic-selection presentation.</w:t>
      </w:r>
    </w:p>
    <w:p>
      <w:pPr>
        <w:pStyle w:val="ListBullet"/>
        <w:spacing w:after="40"/>
        <w:ind w:left="425"/>
      </w:pPr>
      <w:r>
        <w:rPr>
          <w:rFonts w:ascii="Calibri" w:hAnsi="Calibri" w:eastAsia="微软雅黑"/>
          <w:sz w:val="21"/>
        </w:rPr>
        <w:t>Course assignment page: Second assignment — Team up and Topic selection (deadline 23:59, 2026-10-11).</w:t>
      </w:r>
    </w:p>
    <w:p>
      <w:pPr>
        <w:pStyle w:val="ListBullet"/>
        <w:spacing w:after="40"/>
        <w:ind w:left="425"/>
      </w:pPr>
      <w:r>
        <w:rPr>
          <w:rFonts w:ascii="Calibri" w:hAnsi="Calibri" w:eastAsia="微软雅黑"/>
          <w:sz w:val="21"/>
        </w:rPr>
        <w:t>Team blog: 《Gamers2 · 拾光 FindBack — 第二次作业·组队与选题》 (class CSDN community).</w:t>
      </w:r>
    </w:p>
    <w:p>
      <w:pPr>
        <w:pStyle w:val="ListBullet"/>
        <w:spacing w:after="40"/>
        <w:ind w:left="425"/>
      </w:pPr>
      <w:r>
        <w:rPr>
          <w:rFonts w:ascii="Calibri" w:hAnsi="Calibri" w:eastAsia="微软雅黑"/>
          <w:sz w:val="21"/>
        </w:rPr>
        <w:t>Project repository and issue board: to be created (planned in milestone M2).</w:t>
      </w:r>
    </w:p>
    <w:p>
      <w:pPr>
        <w:pStyle w:val="Heading2"/>
      </w:pPr>
      <w:r>
        <w:t>1.5 Document Overview</w:t>
      </w:r>
    </w:p>
    <w:p>
      <w:r>
        <w:rPr>
          <w:rFonts w:ascii="Calibri" w:hAnsi="Calibri" w:eastAsia="微软雅黑"/>
          <w:b w:val="0"/>
          <w:i w:val="0"/>
          <w:sz w:val="21"/>
        </w:rPr>
        <w:t>Section 2 describes the product context, users and constraints. Section 3 lists the functional requirements with priorities and acceptance criteria; Section 4 covers non-functional requirements; Section 5 the business rules; Section 6 the data model; Section 7 the interfaces; Section 8 the bidirectional traceability matrix between 41 use cases and the functional requirements. Appendix A details three critical use cases and Appendix B tracks open issues.</w:t>
      </w:r>
    </w:p>
    <w:p>
      <w:r/>
    </w:p>
    <w:p>
      <w:pPr>
        <w:pStyle w:val="Heading1"/>
      </w:pPr>
      <w:r>
        <w:t>2 Overall Description</w:t>
      </w:r>
    </w:p>
    <w:p>
      <w:pPr>
        <w:pStyle w:val="Heading2"/>
      </w:pPr>
      <w:r>
        <w:t>2.1 Product Perspective</w:t>
      </w:r>
    </w:p>
    <w:p>
      <w:r>
        <w:rPr>
          <w:rFonts w:ascii="Calibri" w:hAnsi="Calibri" w:eastAsia="微软雅黑"/>
          <w:b w:val="0"/>
          <w:i w:val="0"/>
          <w:sz w:val="21"/>
        </w:rPr>
        <w:t>拾光 FindBack is a new, self-contained product, but it is explicitly designed to sit on top of the channels students already use rather than to replace them:</w:t>
      </w:r>
    </w:p>
    <w:p>
      <w:pPr>
        <w:pStyle w:val="ListBullet"/>
        <w:spacing w:after="40"/>
        <w:ind w:left="425"/>
      </w:pPr>
      <w:r>
        <w:rPr>
          <w:rFonts w:ascii="Calibri" w:hAnsi="Calibri" w:eastAsia="微软雅黑"/>
          <w:sz w:val="21"/>
        </w:rPr>
        <w:t>It coexists with WeChat/QQ group chats: a post can be shared into a group as a card that links back to the structured record, so the chat becomes an entrance, not the database.</w:t>
      </w:r>
    </w:p>
    <w:p>
      <w:pPr>
        <w:pStyle w:val="ListBullet"/>
        <w:spacing w:after="40"/>
        <w:ind w:left="425"/>
      </w:pPr>
      <w:r>
        <w:rPr>
          <w:rFonts w:ascii="Calibri" w:hAnsi="Calibri" w:eastAsia="微软雅黑"/>
          <w:sz w:val="21"/>
        </w:rPr>
        <w:t>It complements the offline lost-and-found desks and the security office (保卫处): the platform supplies search, notification and verification, while the desk supplies physical custody for high-value items.</w:t>
      </w:r>
    </w:p>
    <w:p>
      <w:pPr>
        <w:pStyle w:val="ListBullet"/>
        <w:spacing w:after="40"/>
        <w:ind w:left="425"/>
      </w:pPr>
      <w:r>
        <w:rPr>
          <w:rFonts w:ascii="Calibri" w:hAnsi="Calibri" w:eastAsia="微软雅黑"/>
          <w:sz w:val="21"/>
        </w:rPr>
        <w:t>It does not replace campus card re-issuing, insurance or police reporting; those remain external processes that the platform can point to.</w:t>
      </w:r>
    </w:p>
    <w:p>
      <w:r>
        <w:rPr>
          <w:rFonts w:ascii="Calibri" w:hAnsi="Calibri" w:eastAsia="微软雅黑"/>
          <w:b w:val="0"/>
          <w:i w:val="0"/>
          <w:sz w:val="21"/>
        </w:rPr>
        <w:t>Product boundary: the platform is responsible for information, matching, verification records and handover guidance. It is not responsible for the physical security of an item and does not guarantee that any specific item will be recovered.</w:t>
      </w:r>
    </w:p>
    <w:p>
      <w:pPr>
        <w:pStyle w:val="Heading2"/>
      </w:pPr>
      <w:r>
        <w:t>2.2 Product Functions</w:t>
      </w:r>
    </w:p>
    <w:p>
      <w:r>
        <w:rPr>
          <w:rFonts w:ascii="Calibri" w:hAnsi="Calibri" w:eastAsia="微软雅黑"/>
          <w:b w:val="0"/>
          <w:i w:val="0"/>
          <w:sz w:val="21"/>
        </w:rPr>
        <w:t>The product is organised into six functional areas and 18 feature modules:</w:t>
      </w:r>
    </w:p>
    <w:tbl>
      <w:tblPr>
        <w:tblStyle w:val="TableGrid"/>
        <w:tblW w:type="pct" w:w="5000"/>
        <w:tblLayout w:type="fixed"/>
        <w:jc w:val="center"/>
        <w:tblLook w:firstColumn="1" w:firstRow="1" w:lastColumn="0" w:lastRow="0" w:noHBand="0" w:noVBand="1" w:val="04A0"/>
      </w:tblPr>
      <w:tblGrid>
        <w:gridCol w:w="2411"/>
        <w:gridCol w:w="6888"/>
      </w:tblGrid>
      <w:tr>
        <w:trPr>
          <w:tblHeader/>
        </w:trPr>
        <w:tc>
          <w:tcPr>
            <w:tcW w:type="dxa" w:w="2410"/>
            <w:shd w:val="clear" w:color="auto" w:fill="146B6B"/>
          </w:tcPr>
          <w:p>
            <w:pPr>
              <w:spacing w:after="20"/>
            </w:pPr>
            <w:r/>
            <w:r>
              <w:rPr>
                <w:rFonts w:ascii="Calibri" w:hAnsi="Calibri" w:eastAsia="微软雅黑"/>
                <w:b/>
                <w:color w:val="FFFFFF"/>
                <w:sz w:val="18"/>
              </w:rPr>
              <w:t>Area</w:t>
            </w:r>
          </w:p>
        </w:tc>
        <w:tc>
          <w:tcPr>
            <w:tcW w:type="dxa" w:w="6887"/>
            <w:shd w:val="clear" w:color="auto" w:fill="146B6B"/>
          </w:tcPr>
          <w:p>
            <w:pPr>
              <w:spacing w:after="20"/>
            </w:pPr>
            <w:r/>
            <w:r>
              <w:rPr>
                <w:rFonts w:ascii="Calibri" w:hAnsi="Calibri" w:eastAsia="微软雅黑"/>
                <w:b/>
                <w:color w:val="FFFFFF"/>
                <w:sz w:val="18"/>
              </w:rPr>
              <w:t>Feature modules</w:t>
            </w:r>
          </w:p>
        </w:tc>
      </w:tr>
      <w:tr>
        <w:tc>
          <w:tcPr>
            <w:tcW w:type="dxa" w:w="2410"/>
          </w:tcPr>
          <w:p>
            <w:pPr>
              <w:spacing w:after="20"/>
            </w:pPr>
            <w:r/>
            <w:r>
              <w:rPr>
                <w:rFonts w:ascii="Calibri" w:hAnsi="Calibri" w:eastAsia="微软雅黑"/>
                <w:b w:val="0"/>
                <w:sz w:val="18"/>
              </w:rPr>
              <w:t>Account &amp; Publishing</w:t>
            </w:r>
          </w:p>
        </w:tc>
        <w:tc>
          <w:tcPr>
            <w:tcW w:type="dxa" w:w="6887"/>
          </w:tcPr>
          <w:p>
            <w:pPr>
              <w:spacing w:after="20"/>
            </w:pPr>
            <w:r/>
            <w:r>
              <w:rPr>
                <w:rFonts w:ascii="Calibri" w:hAnsi="Calibri" w:eastAsia="微软雅黑"/>
                <w:b w:val="0"/>
                <w:sz w:val="18"/>
              </w:rPr>
              <w:t>FR-01 Account and campus identity · FR-02 Publish lost item · FR-03 Publish found item · FR-05 Image upload pipeline</w:t>
            </w:r>
          </w:p>
        </w:tc>
      </w:tr>
      <w:tr>
        <w:tc>
          <w:tcPr>
            <w:tcW w:type="dxa" w:w="2410"/>
            <w:shd w:val="clear" w:color="auto" w:fill="EEF5F4"/>
          </w:tcPr>
          <w:p>
            <w:pPr>
              <w:spacing w:after="20"/>
            </w:pPr>
            <w:r/>
            <w:r>
              <w:rPr>
                <w:rFonts w:ascii="Calibri" w:hAnsi="Calibri" w:eastAsia="微软雅黑"/>
                <w:b w:val="0"/>
                <w:sz w:val="18"/>
              </w:rPr>
              <w:t>Search &amp; Matching</w:t>
            </w:r>
          </w:p>
        </w:tc>
        <w:tc>
          <w:tcPr>
            <w:tcW w:type="dxa" w:w="6887"/>
            <w:shd w:val="clear" w:color="auto" w:fill="EEF5F4"/>
          </w:tcPr>
          <w:p>
            <w:pPr>
              <w:spacing w:after="20"/>
            </w:pPr>
            <w:r/>
            <w:r>
              <w:rPr>
                <w:rFonts w:ascii="Calibri" w:hAnsi="Calibri" w:eastAsia="微软雅黑"/>
                <w:b w:val="0"/>
                <w:sz w:val="18"/>
              </w:rPr>
              <w:t>FR-04 Browse, filter and search · FR-06 Image-based matching · FR-07 Text similarity and re-ranking · FR-08 Match feed · FR-18 Auto-tagging</w:t>
            </w:r>
          </w:p>
        </w:tc>
      </w:tr>
      <w:tr>
        <w:tc>
          <w:tcPr>
            <w:tcW w:type="dxa" w:w="2410"/>
          </w:tcPr>
          <w:p>
            <w:pPr>
              <w:spacing w:after="20"/>
            </w:pPr>
            <w:r/>
            <w:r>
              <w:rPr>
                <w:rFonts w:ascii="Calibri" w:hAnsi="Calibri" w:eastAsia="微软雅黑"/>
                <w:b w:val="0"/>
                <w:sz w:val="18"/>
              </w:rPr>
              <w:t>Verification &amp; Handover</w:t>
            </w:r>
          </w:p>
        </w:tc>
        <w:tc>
          <w:tcPr>
            <w:tcW w:type="dxa" w:w="6887"/>
          </w:tcPr>
          <w:p>
            <w:pPr>
              <w:spacing w:after="20"/>
            </w:pPr>
            <w:r/>
            <w:r>
              <w:rPr>
                <w:rFonts w:ascii="Calibri" w:hAnsi="Calibri" w:eastAsia="微软雅黑"/>
                <w:b w:val="0"/>
                <w:sz w:val="18"/>
              </w:rPr>
              <w:t>FR-11 Ownership verification · FR-12 Handover confirmation · FR-10 In-app messaging</w:t>
            </w:r>
          </w:p>
        </w:tc>
      </w:tr>
      <w:tr>
        <w:tc>
          <w:tcPr>
            <w:tcW w:type="dxa" w:w="2410"/>
            <w:shd w:val="clear" w:color="auto" w:fill="EEF5F4"/>
          </w:tcPr>
          <w:p>
            <w:pPr>
              <w:spacing w:after="20"/>
            </w:pPr>
            <w:r/>
            <w:r>
              <w:rPr>
                <w:rFonts w:ascii="Calibri" w:hAnsi="Calibri" w:eastAsia="微软雅黑"/>
                <w:b w:val="0"/>
                <w:sz w:val="18"/>
              </w:rPr>
              <w:t>Trust &amp; Notification</w:t>
            </w:r>
          </w:p>
        </w:tc>
        <w:tc>
          <w:tcPr>
            <w:tcW w:type="dxa" w:w="6887"/>
            <w:shd w:val="clear" w:color="auto" w:fill="EEF5F4"/>
          </w:tcPr>
          <w:p>
            <w:pPr>
              <w:spacing w:after="20"/>
            </w:pPr>
            <w:r/>
            <w:r>
              <w:rPr>
                <w:rFonts w:ascii="Calibri" w:hAnsi="Calibri" w:eastAsia="微软雅黑"/>
                <w:b w:val="0"/>
                <w:sz w:val="18"/>
              </w:rPr>
              <w:t>FR-09 Match notification · FR-13 Credit and reputation · FR-17 Subscription alerts</w:t>
            </w:r>
          </w:p>
        </w:tc>
      </w:tr>
      <w:tr>
        <w:tc>
          <w:tcPr>
            <w:tcW w:type="dxa" w:w="2410"/>
          </w:tcPr>
          <w:p>
            <w:pPr>
              <w:spacing w:after="20"/>
            </w:pPr>
            <w:r/>
            <w:r>
              <w:rPr>
                <w:rFonts w:ascii="Calibri" w:hAnsi="Calibri" w:eastAsia="微软雅黑"/>
                <w:b w:val="0"/>
                <w:sz w:val="18"/>
              </w:rPr>
              <w:t>Administration</w:t>
            </w:r>
          </w:p>
        </w:tc>
        <w:tc>
          <w:tcPr>
            <w:tcW w:type="dxa" w:w="6887"/>
          </w:tcPr>
          <w:p>
            <w:pPr>
              <w:spacing w:after="20"/>
            </w:pPr>
            <w:r/>
            <w:r>
              <w:rPr>
                <w:rFonts w:ascii="Calibri" w:hAnsi="Calibri" w:eastAsia="微软雅黑"/>
                <w:b w:val="0"/>
                <w:sz w:val="18"/>
              </w:rPr>
              <w:t>FR-14 Admin console and moderation · FR-15 Metrics dashboard · FR-16 Hotspot map</w:t>
            </w:r>
          </w:p>
        </w:tc>
      </w:tr>
      <w:tr>
        <w:tc>
          <w:tcPr>
            <w:tcW w:type="dxa" w:w="2410"/>
            <w:shd w:val="clear" w:color="auto" w:fill="EEF5F4"/>
          </w:tcPr>
          <w:p>
            <w:pPr>
              <w:spacing w:after="20"/>
            </w:pPr>
            <w:r/>
            <w:r>
              <w:rPr>
                <w:rFonts w:ascii="Calibri" w:hAnsi="Calibri" w:eastAsia="微软雅黑"/>
                <w:b w:val="0"/>
                <w:sz w:val="18"/>
              </w:rPr>
              <w:t>Cross-cutting</w:t>
            </w:r>
          </w:p>
        </w:tc>
        <w:tc>
          <w:tcPr>
            <w:tcW w:type="dxa" w:w="6887"/>
            <w:shd w:val="clear" w:color="auto" w:fill="EEF5F4"/>
          </w:tcPr>
          <w:p>
            <w:pPr>
              <w:spacing w:after="20"/>
            </w:pPr>
            <w:r/>
            <w:r>
              <w:rPr>
                <w:rFonts w:ascii="Calibri" w:hAnsi="Calibri" w:eastAsia="微软雅黑"/>
                <w:b w:val="0"/>
                <w:sz w:val="18"/>
              </w:rPr>
              <w:t>Privacy masking, audit logging, notification preferences, appeal handling</w:t>
            </w:r>
          </w:p>
        </w:tc>
      </w:tr>
    </w:tbl>
    <w:p>
      <w:pPr>
        <w:spacing w:after="40"/>
      </w:pPr>
    </w:p>
    <w:p>
      <w:pPr>
        <w:pStyle w:val="Heading2"/>
      </w:pPr>
      <w:r>
        <w:t>2.3 User Characteristics</w:t>
      </w:r>
    </w:p>
    <w:tbl>
      <w:tblPr>
        <w:tblStyle w:val="TableGrid"/>
        <w:tblW w:type="pct" w:w="5000"/>
        <w:tblLayout w:type="fixed"/>
        <w:jc w:val="center"/>
        <w:tblLook w:firstColumn="1" w:firstRow="1" w:lastColumn="0" w:lastRow="0" w:noHBand="0" w:noVBand="1" w:val="04A0"/>
      </w:tblPr>
      <w:tblGrid>
        <w:gridCol w:w="1952"/>
        <w:gridCol w:w="2870"/>
        <w:gridCol w:w="3100"/>
        <w:gridCol w:w="1378"/>
      </w:tblGrid>
      <w:tr>
        <w:trPr>
          <w:tblHeader/>
        </w:trPr>
        <w:tc>
          <w:tcPr>
            <w:tcW w:type="dxa" w:w="1951"/>
            <w:shd w:val="clear" w:color="auto" w:fill="146B6B"/>
          </w:tcPr>
          <w:p>
            <w:pPr>
              <w:spacing w:after="20"/>
            </w:pPr>
            <w:r/>
            <w:r>
              <w:rPr>
                <w:rFonts w:ascii="Calibri" w:hAnsi="Calibri" w:eastAsia="微软雅黑"/>
                <w:b/>
                <w:color w:val="FFFFFF"/>
                <w:sz w:val="18"/>
              </w:rPr>
              <w:t>Role</w:t>
            </w:r>
          </w:p>
        </w:tc>
        <w:tc>
          <w:tcPr>
            <w:tcW w:type="dxa" w:w="2870"/>
            <w:shd w:val="clear" w:color="auto" w:fill="146B6B"/>
          </w:tcPr>
          <w:p>
            <w:pPr>
              <w:spacing w:after="20"/>
            </w:pPr>
            <w:r/>
            <w:r>
              <w:rPr>
                <w:rFonts w:ascii="Calibri" w:hAnsi="Calibri" w:eastAsia="微软雅黑"/>
                <w:b/>
                <w:color w:val="FFFFFF"/>
                <w:sz w:val="18"/>
              </w:rPr>
              <w:t>Description</w:t>
            </w:r>
          </w:p>
        </w:tc>
        <w:tc>
          <w:tcPr>
            <w:tcW w:type="dxa" w:w="3099"/>
            <w:shd w:val="clear" w:color="auto" w:fill="146B6B"/>
          </w:tcPr>
          <w:p>
            <w:pPr>
              <w:spacing w:after="20"/>
            </w:pPr>
            <w:r/>
            <w:r>
              <w:rPr>
                <w:rFonts w:ascii="Calibri" w:hAnsi="Calibri" w:eastAsia="微软雅黑"/>
                <w:b/>
                <w:color w:val="FFFFFF"/>
                <w:sz w:val="18"/>
              </w:rPr>
              <w:t>Typical goals</w:t>
            </w:r>
          </w:p>
        </w:tc>
        <w:tc>
          <w:tcPr>
            <w:tcW w:type="dxa" w:w="1377"/>
            <w:shd w:val="clear" w:color="auto" w:fill="146B6B"/>
          </w:tcPr>
          <w:p>
            <w:pPr>
              <w:spacing w:after="20"/>
            </w:pPr>
            <w:r/>
            <w:r>
              <w:rPr>
                <w:rFonts w:ascii="Calibri" w:hAnsi="Calibri" w:eastAsia="微软雅黑"/>
                <w:b/>
                <w:color w:val="FFFFFF"/>
                <w:sz w:val="18"/>
              </w:rPr>
              <w:t>Technical level</w:t>
            </w:r>
          </w:p>
        </w:tc>
      </w:tr>
      <w:tr>
        <w:tc>
          <w:tcPr>
            <w:tcW w:type="dxa" w:w="1951"/>
          </w:tcPr>
          <w:p>
            <w:pPr>
              <w:spacing w:after="20"/>
            </w:pPr>
            <w:r/>
            <w:r>
              <w:rPr>
                <w:rFonts w:ascii="Calibri" w:hAnsi="Calibri" w:eastAsia="微软雅黑"/>
                <w:b w:val="0"/>
                <w:sz w:val="18"/>
              </w:rPr>
              <w:t>Owner / loser (primary)</w:t>
            </w:r>
          </w:p>
        </w:tc>
        <w:tc>
          <w:tcPr>
            <w:tcW w:type="dxa" w:w="2870"/>
          </w:tcPr>
          <w:p>
            <w:pPr>
              <w:spacing w:after="20"/>
            </w:pPr>
            <w:r/>
            <w:r>
              <w:rPr>
                <w:rFonts w:ascii="Calibri" w:hAnsi="Calibri" w:eastAsia="微软雅黑"/>
                <w:b w:val="0"/>
                <w:sz w:val="18"/>
              </w:rPr>
              <w:t>Student who lost an item; uses a phone, often in a hurry and mildly anxious</w:t>
            </w:r>
          </w:p>
        </w:tc>
        <w:tc>
          <w:tcPr>
            <w:tcW w:type="dxa" w:w="3099"/>
          </w:tcPr>
          <w:p>
            <w:pPr>
              <w:spacing w:after="20"/>
            </w:pPr>
            <w:r/>
            <w:r>
              <w:rPr>
                <w:rFonts w:ascii="Calibri" w:hAnsi="Calibri" w:eastAsia="微软雅黑"/>
                <w:b w:val="0"/>
                <w:sz w:val="18"/>
              </w:rPr>
              <w:t>Post the loss quickly, get notified about plausible matches, prove ownership, get the item back</w:t>
            </w:r>
          </w:p>
        </w:tc>
        <w:tc>
          <w:tcPr>
            <w:tcW w:type="dxa" w:w="1377"/>
          </w:tcPr>
          <w:p>
            <w:pPr>
              <w:spacing w:after="20"/>
            </w:pPr>
            <w:r/>
            <w:r>
              <w:rPr>
                <w:rFonts w:ascii="Calibri" w:hAnsi="Calibri" w:eastAsia="微软雅黑"/>
                <w:b w:val="0"/>
                <w:sz w:val="18"/>
              </w:rPr>
              <w:t>Low — must work on first use</w:t>
            </w:r>
          </w:p>
        </w:tc>
      </w:tr>
      <w:tr>
        <w:tc>
          <w:tcPr>
            <w:tcW w:type="dxa" w:w="1951"/>
            <w:shd w:val="clear" w:color="auto" w:fill="EEF5F4"/>
          </w:tcPr>
          <w:p>
            <w:pPr>
              <w:spacing w:after="20"/>
            </w:pPr>
            <w:r/>
            <w:r>
              <w:rPr>
                <w:rFonts w:ascii="Calibri" w:hAnsi="Calibri" w:eastAsia="微软雅黑"/>
                <w:b w:val="0"/>
                <w:sz w:val="18"/>
              </w:rPr>
              <w:t>Finder (primary)</w:t>
            </w:r>
          </w:p>
        </w:tc>
        <w:tc>
          <w:tcPr>
            <w:tcW w:type="dxa" w:w="2870"/>
            <w:shd w:val="clear" w:color="auto" w:fill="EEF5F4"/>
          </w:tcPr>
          <w:p>
            <w:pPr>
              <w:spacing w:after="20"/>
            </w:pPr>
            <w:r/>
            <w:r>
              <w:rPr>
                <w:rFonts w:ascii="Calibri" w:hAnsi="Calibri" w:eastAsia="微软雅黑"/>
                <w:b w:val="0"/>
                <w:sz w:val="18"/>
              </w:rPr>
              <w:t>Student or staff member who picked an item up</w:t>
            </w:r>
          </w:p>
        </w:tc>
        <w:tc>
          <w:tcPr>
            <w:tcW w:type="dxa" w:w="3099"/>
            <w:shd w:val="clear" w:color="auto" w:fill="EEF5F4"/>
          </w:tcPr>
          <w:p>
            <w:pPr>
              <w:spacing w:after="20"/>
            </w:pPr>
            <w:r/>
            <w:r>
              <w:rPr>
                <w:rFonts w:ascii="Calibri" w:hAnsi="Calibri" w:eastAsia="微软雅黑"/>
                <w:b w:val="0"/>
                <w:sz w:val="18"/>
              </w:rPr>
              <w:t>Report it in one post, avoid being pestered by false claims, hand it over with minimal effort</w:t>
            </w:r>
          </w:p>
        </w:tc>
        <w:tc>
          <w:tcPr>
            <w:tcW w:type="dxa" w:w="1377"/>
            <w:shd w:val="clear" w:color="auto" w:fill="EEF5F4"/>
          </w:tcPr>
          <w:p>
            <w:pPr>
              <w:spacing w:after="20"/>
            </w:pPr>
            <w:r/>
            <w:r>
              <w:rPr>
                <w:rFonts w:ascii="Calibri" w:hAnsi="Calibri" w:eastAsia="微软雅黑"/>
                <w:b w:val="0"/>
                <w:sz w:val="18"/>
              </w:rPr>
              <w:t>Low</w:t>
            </w:r>
          </w:p>
        </w:tc>
      </w:tr>
      <w:tr>
        <w:tc>
          <w:tcPr>
            <w:tcW w:type="dxa" w:w="1951"/>
          </w:tcPr>
          <w:p>
            <w:pPr>
              <w:spacing w:after="20"/>
            </w:pPr>
            <w:r/>
            <w:r>
              <w:rPr>
                <w:rFonts w:ascii="Calibri" w:hAnsi="Calibri" w:eastAsia="微软雅黑"/>
                <w:b w:val="0"/>
                <w:sz w:val="18"/>
              </w:rPr>
              <w:t>Service-point staff (secondary)</w:t>
            </w:r>
          </w:p>
        </w:tc>
        <w:tc>
          <w:tcPr>
            <w:tcW w:type="dxa" w:w="2870"/>
          </w:tcPr>
          <w:p>
            <w:pPr>
              <w:spacing w:after="20"/>
            </w:pPr>
            <w:r/>
            <w:r>
              <w:rPr>
                <w:rFonts w:ascii="Calibri" w:hAnsi="Calibri" w:eastAsia="微软雅黑"/>
                <w:b w:val="0"/>
                <w:sz w:val="18"/>
              </w:rPr>
              <w:t>Staff at a teaching-building desk, dormitory office or the security office who hold items</w:t>
            </w:r>
          </w:p>
        </w:tc>
        <w:tc>
          <w:tcPr>
            <w:tcW w:type="dxa" w:w="3099"/>
          </w:tcPr>
          <w:p>
            <w:pPr>
              <w:spacing w:after="20"/>
            </w:pPr>
            <w:r/>
            <w:r>
              <w:rPr>
                <w:rFonts w:ascii="Calibri" w:hAnsi="Calibri" w:eastAsia="微软雅黑"/>
                <w:b w:val="0"/>
                <w:sz w:val="18"/>
              </w:rPr>
              <w:t>Register held items, verify claimants, record handover</w:t>
            </w:r>
          </w:p>
        </w:tc>
        <w:tc>
          <w:tcPr>
            <w:tcW w:type="dxa" w:w="1377"/>
          </w:tcPr>
          <w:p>
            <w:pPr>
              <w:spacing w:after="20"/>
            </w:pPr>
            <w:r/>
            <w:r>
              <w:rPr>
                <w:rFonts w:ascii="Calibri" w:hAnsi="Calibri" w:eastAsia="微软雅黑"/>
                <w:b w:val="0"/>
                <w:sz w:val="18"/>
              </w:rPr>
              <w:t>Medium — web console</w:t>
            </w:r>
          </w:p>
        </w:tc>
      </w:tr>
      <w:tr>
        <w:tc>
          <w:tcPr>
            <w:tcW w:type="dxa" w:w="1951"/>
            <w:shd w:val="clear" w:color="auto" w:fill="EEF5F4"/>
          </w:tcPr>
          <w:p>
            <w:pPr>
              <w:spacing w:after="20"/>
            </w:pPr>
            <w:r/>
            <w:r>
              <w:rPr>
                <w:rFonts w:ascii="Calibri" w:hAnsi="Calibri" w:eastAsia="微软雅黑"/>
                <w:b w:val="0"/>
                <w:sz w:val="18"/>
              </w:rPr>
              <w:t>Administrator (secondary)</w:t>
            </w:r>
          </w:p>
        </w:tc>
        <w:tc>
          <w:tcPr>
            <w:tcW w:type="dxa" w:w="2870"/>
            <w:shd w:val="clear" w:color="auto" w:fill="EEF5F4"/>
          </w:tcPr>
          <w:p>
            <w:pPr>
              <w:spacing w:after="20"/>
            </w:pPr>
            <w:r/>
            <w:r>
              <w:rPr>
                <w:rFonts w:ascii="Calibri" w:hAnsi="Calibri" w:eastAsia="微软雅黑"/>
                <w:b w:val="0"/>
                <w:sz w:val="18"/>
              </w:rPr>
              <w:t>Moderator / operations student appointed by the team</w:t>
            </w:r>
          </w:p>
        </w:tc>
        <w:tc>
          <w:tcPr>
            <w:tcW w:type="dxa" w:w="3099"/>
            <w:shd w:val="clear" w:color="auto" w:fill="EEF5F4"/>
          </w:tcPr>
          <w:p>
            <w:pPr>
              <w:spacing w:after="20"/>
            </w:pPr>
            <w:r/>
            <w:r>
              <w:rPr>
                <w:rFonts w:ascii="Calibri" w:hAnsi="Calibri" w:eastAsia="微软雅黑"/>
                <w:b w:val="0"/>
                <w:sz w:val="18"/>
              </w:rPr>
              <w:t>Moderate posts, manage dictionaries, handle reports, watch the metrics</w:t>
            </w:r>
          </w:p>
        </w:tc>
        <w:tc>
          <w:tcPr>
            <w:tcW w:type="dxa" w:w="1377"/>
            <w:shd w:val="clear" w:color="auto" w:fill="EEF5F4"/>
          </w:tcPr>
          <w:p>
            <w:pPr>
              <w:spacing w:after="20"/>
            </w:pPr>
            <w:r/>
            <w:r>
              <w:rPr>
                <w:rFonts w:ascii="Calibri" w:hAnsi="Calibri" w:eastAsia="微软雅黑"/>
                <w:b w:val="0"/>
                <w:sz w:val="18"/>
              </w:rPr>
              <w:t>Medium — web console</w:t>
            </w:r>
          </w:p>
        </w:tc>
      </w:tr>
    </w:tbl>
    <w:p>
      <w:pPr>
        <w:spacing w:after="40"/>
      </w:pPr>
    </w:p>
    <w:p>
      <w:pPr>
        <w:pStyle w:val="Heading2"/>
      </w:pPr>
      <w:r>
        <w:t>2.4 Operating Environment</w:t>
      </w:r>
    </w:p>
    <w:tbl>
      <w:tblPr>
        <w:tblStyle w:val="TableGrid"/>
        <w:tblW w:type="pct" w:w="5000"/>
        <w:tblLayout w:type="fixed"/>
        <w:jc w:val="center"/>
        <w:tblLook w:firstColumn="1" w:firstRow="1" w:lastColumn="0" w:lastRow="0" w:noHBand="0" w:noVBand="1" w:val="04A0"/>
      </w:tblPr>
      <w:tblGrid>
        <w:gridCol w:w="2066"/>
        <w:gridCol w:w="7232"/>
      </w:tblGrid>
      <w:tr>
        <w:trPr>
          <w:tblHeader/>
        </w:trPr>
        <w:tc>
          <w:tcPr>
            <w:tcW w:type="dxa" w:w="2066"/>
            <w:shd w:val="clear" w:color="auto" w:fill="146B6B"/>
          </w:tcPr>
          <w:p>
            <w:pPr>
              <w:spacing w:after="20"/>
            </w:pPr>
            <w:r/>
            <w:r>
              <w:rPr>
                <w:rFonts w:ascii="Calibri" w:hAnsi="Calibri" w:eastAsia="微软雅黑"/>
                <w:b/>
                <w:color w:val="FFFFFF"/>
                <w:sz w:val="18"/>
              </w:rPr>
              <w:t>Item</w:t>
            </w:r>
          </w:p>
        </w:tc>
        <w:tc>
          <w:tcPr>
            <w:tcW w:type="dxa" w:w="7231"/>
            <w:shd w:val="clear" w:color="auto" w:fill="146B6B"/>
          </w:tcPr>
          <w:p>
            <w:pPr>
              <w:spacing w:after="20"/>
            </w:pPr>
            <w:r/>
            <w:r>
              <w:rPr>
                <w:rFonts w:ascii="Calibri" w:hAnsi="Calibri" w:eastAsia="微软雅黑"/>
                <w:b/>
                <w:color w:val="FFFFFF"/>
                <w:sz w:val="18"/>
              </w:rPr>
              <w:t>Requirement</w:t>
            </w:r>
          </w:p>
        </w:tc>
      </w:tr>
      <w:tr>
        <w:tc>
          <w:tcPr>
            <w:tcW w:type="dxa" w:w="2066"/>
          </w:tcPr>
          <w:p>
            <w:pPr>
              <w:spacing w:after="20"/>
            </w:pPr>
            <w:r/>
            <w:r>
              <w:rPr>
                <w:rFonts w:ascii="Calibri" w:hAnsi="Calibri" w:eastAsia="微软雅黑"/>
                <w:b w:val="0"/>
                <w:sz w:val="18"/>
              </w:rPr>
              <w:t>Client (students)</w:t>
            </w:r>
          </w:p>
        </w:tc>
        <w:tc>
          <w:tcPr>
            <w:tcW w:type="dxa" w:w="7231"/>
          </w:tcPr>
          <w:p>
            <w:pPr>
              <w:spacing w:after="20"/>
            </w:pPr>
            <w:r/>
            <w:r>
              <w:rPr>
                <w:rFonts w:ascii="Calibri" w:hAnsi="Calibri" w:eastAsia="微软雅黑"/>
                <w:b w:val="0"/>
                <w:sz w:val="18"/>
              </w:rPr>
              <w:t>WeChat mini program, iOS 13+ / Android 8+, screen width 320–480 dp; the publishing flow must work on a 4G connection</w:t>
            </w:r>
          </w:p>
        </w:tc>
      </w:tr>
      <w:tr>
        <w:tc>
          <w:tcPr>
            <w:tcW w:type="dxa" w:w="2066"/>
            <w:shd w:val="clear" w:color="auto" w:fill="EEF5F4"/>
          </w:tcPr>
          <w:p>
            <w:pPr>
              <w:spacing w:after="20"/>
            </w:pPr>
            <w:r/>
            <w:r>
              <w:rPr>
                <w:rFonts w:ascii="Calibri" w:hAnsi="Calibri" w:eastAsia="微软雅黑"/>
                <w:b w:val="0"/>
                <w:sz w:val="18"/>
              </w:rPr>
              <w:t>Client (staff)</w:t>
            </w:r>
          </w:p>
        </w:tc>
        <w:tc>
          <w:tcPr>
            <w:tcW w:type="dxa" w:w="7231"/>
            <w:shd w:val="clear" w:color="auto" w:fill="EEF5F4"/>
          </w:tcPr>
          <w:p>
            <w:pPr>
              <w:spacing w:after="20"/>
            </w:pPr>
            <w:r/>
            <w:r>
              <w:rPr>
                <w:rFonts w:ascii="Calibri" w:hAnsi="Calibri" w:eastAsia="微软雅黑"/>
                <w:b w:val="0"/>
                <w:sz w:val="18"/>
              </w:rPr>
              <w:t>Web admin console, Chrome / Edge 100+ and equivalent, minimum 1366 × 768</w:t>
            </w:r>
          </w:p>
        </w:tc>
      </w:tr>
      <w:tr>
        <w:tc>
          <w:tcPr>
            <w:tcW w:type="dxa" w:w="2066"/>
          </w:tcPr>
          <w:p>
            <w:pPr>
              <w:spacing w:after="20"/>
            </w:pPr>
            <w:r/>
            <w:r>
              <w:rPr>
                <w:rFonts w:ascii="Calibri" w:hAnsi="Calibri" w:eastAsia="微软雅黑"/>
                <w:b w:val="0"/>
                <w:sz w:val="18"/>
              </w:rPr>
              <w:t>Backend</w:t>
            </w:r>
          </w:p>
        </w:tc>
        <w:tc>
          <w:tcPr>
            <w:tcW w:type="dxa" w:w="7231"/>
          </w:tcPr>
          <w:p>
            <w:pPr>
              <w:spacing w:after="20"/>
            </w:pPr>
            <w:r/>
            <w:r>
              <w:rPr>
                <w:rFonts w:ascii="Calibri" w:hAnsi="Calibri" w:eastAsia="微软雅黑"/>
                <w:b w:val="0"/>
                <w:sz w:val="18"/>
              </w:rPr>
              <w:t>Java 17 + Spring Boot 3, MySQL 8, Redis 7, object storage (MinIO or an equivalent OSS), Nginx; Docker containers on a 2-core 4 GB Linux host</w:t>
            </w:r>
          </w:p>
        </w:tc>
      </w:tr>
      <w:tr>
        <w:tc>
          <w:tcPr>
            <w:tcW w:type="dxa" w:w="2066"/>
            <w:shd w:val="clear" w:color="auto" w:fill="EEF5F4"/>
          </w:tcPr>
          <w:p>
            <w:pPr>
              <w:spacing w:after="20"/>
            </w:pPr>
            <w:r/>
            <w:r>
              <w:rPr>
                <w:rFonts w:ascii="Calibri" w:hAnsi="Calibri" w:eastAsia="微软雅黑"/>
                <w:b w:val="0"/>
                <w:sz w:val="18"/>
              </w:rPr>
              <w:t>Algorithm service</w:t>
            </w:r>
          </w:p>
        </w:tc>
        <w:tc>
          <w:tcPr>
            <w:tcW w:type="dxa" w:w="7231"/>
            <w:shd w:val="clear" w:color="auto" w:fill="EEF5F4"/>
          </w:tcPr>
          <w:p>
            <w:pPr>
              <w:spacing w:after="20"/>
            </w:pPr>
            <w:r/>
            <w:r>
              <w:rPr>
                <w:rFonts w:ascii="Calibri" w:hAnsi="Calibri" w:eastAsia="微软雅黑"/>
                <w:b w:val="0"/>
                <w:sz w:val="18"/>
              </w:rPr>
              <w:t>Python 3.11 + FastAPI, CLIP/ResNet inference (CPU acceptable in beta), FAISS index; a 10,000-item pool must fit in memory</w:t>
            </w:r>
          </w:p>
        </w:tc>
      </w:tr>
      <w:tr>
        <w:tc>
          <w:tcPr>
            <w:tcW w:type="dxa" w:w="2066"/>
          </w:tcPr>
          <w:p>
            <w:pPr>
              <w:spacing w:after="20"/>
            </w:pPr>
            <w:r/>
            <w:r>
              <w:rPr>
                <w:rFonts w:ascii="Calibri" w:hAnsi="Calibri" w:eastAsia="微软雅黑"/>
                <w:b w:val="0"/>
                <w:sz w:val="18"/>
              </w:rPr>
              <w:t>Development &amp; CI</w:t>
            </w:r>
          </w:p>
        </w:tc>
        <w:tc>
          <w:tcPr>
            <w:tcW w:type="dxa" w:w="7231"/>
          </w:tcPr>
          <w:p>
            <w:pPr>
              <w:spacing w:after="20"/>
            </w:pPr>
            <w:r/>
            <w:r>
              <w:rPr>
                <w:rFonts w:ascii="Calibri" w:hAnsi="Calibri" w:eastAsia="微软雅黑"/>
                <w:b w:val="0"/>
                <w:sz w:val="18"/>
              </w:rPr>
              <w:t>GitHub repository with GitHub Actions; staging environment accessible to all 14 members</w:t>
            </w:r>
          </w:p>
        </w:tc>
      </w:tr>
    </w:tbl>
    <w:p>
      <w:pPr>
        <w:spacing w:after="40"/>
      </w:pPr>
    </w:p>
    <w:p>
      <w:pPr>
        <w:pStyle w:val="Heading2"/>
      </w:pPr>
      <w:r>
        <w:t>2.5 Design Constraints</w:t>
      </w:r>
    </w:p>
    <w:p>
      <w:pPr>
        <w:pStyle w:val="ListBullet"/>
        <w:spacing w:after="40"/>
        <w:ind w:left="425"/>
      </w:pPr>
      <w:r>
        <w:rPr>
          <w:rFonts w:ascii="Calibri" w:hAnsi="Calibri" w:eastAsia="微软雅黑"/>
          <w:sz w:val="21"/>
        </w:rPr>
        <w:t>C-1 Course constraints: the deliverable must be a working system with documentation, developed inside one semester (Oct 11 – Dec 27) by 14 students with part-time availability.</w:t>
      </w:r>
    </w:p>
    <w:p>
      <w:pPr>
        <w:pStyle w:val="ListBullet"/>
        <w:spacing w:after="40"/>
        <w:ind w:left="425"/>
      </w:pPr>
      <w:r>
        <w:rPr>
          <w:rFonts w:ascii="Calibri" w:hAnsi="Calibri" w:eastAsia="微软雅黑"/>
          <w:sz w:val="21"/>
        </w:rPr>
        <w:t>C-2 Platform constraint: WeChat mini programs require an approved AppID and can only send subscription messages after explicit user consent; templates are limited.</w:t>
      </w:r>
    </w:p>
    <w:p>
      <w:pPr>
        <w:pStyle w:val="ListBullet"/>
        <w:spacing w:after="40"/>
        <w:ind w:left="425"/>
      </w:pPr>
      <w:r>
        <w:rPr>
          <w:rFonts w:ascii="Calibri" w:hAnsi="Calibri" w:eastAsia="微软雅黑"/>
          <w:sz w:val="21"/>
        </w:rPr>
        <w:t>C-3 Privacy constraint: identity-document photos, campus card numbers and phone numbers are personal information and must be masked or withheld by default.</w:t>
      </w:r>
    </w:p>
    <w:p>
      <w:pPr>
        <w:pStyle w:val="ListBullet"/>
        <w:spacing w:after="40"/>
        <w:ind w:left="425"/>
      </w:pPr>
      <w:r>
        <w:rPr>
          <w:rFonts w:ascii="Calibri" w:hAnsi="Calibri" w:eastAsia="微软雅黑"/>
          <w:sz w:val="21"/>
        </w:rPr>
        <w:t>C-4 Cost constraint: no paid infrastructure beyond what is freely available; inference runs on CPU, with caching of embeddings.</w:t>
      </w:r>
    </w:p>
    <w:p>
      <w:pPr>
        <w:pStyle w:val="ListBullet"/>
        <w:spacing w:after="40"/>
        <w:ind w:left="425"/>
      </w:pPr>
      <w:r>
        <w:rPr>
          <w:rFonts w:ascii="Calibri" w:hAnsi="Calibri" w:eastAsia="微软雅黑"/>
          <w:sz w:val="21"/>
        </w:rPr>
        <w:t>C-5 Data constraint: no scraping of private group chats; all item data is user-submitted or supplied by the service points with consent.</w:t>
      </w:r>
    </w:p>
    <w:p>
      <w:pPr>
        <w:pStyle w:val="ListBullet"/>
        <w:spacing w:after="40"/>
        <w:ind w:left="425"/>
      </w:pPr>
      <w:r>
        <w:rPr>
          <w:rFonts w:ascii="Calibri" w:hAnsi="Calibri" w:eastAsia="微软雅黑"/>
          <w:sz w:val="21"/>
        </w:rPr>
        <w:t>C-6 Language constraint: the user interface is Chinese; the code base, API and this document are in English.</w:t>
      </w:r>
    </w:p>
    <w:p>
      <w:pPr>
        <w:pStyle w:val="Heading2"/>
      </w:pPr>
      <w:r>
        <w:t>2.6 Assumptions and Dependencies</w:t>
      </w:r>
    </w:p>
    <w:tbl>
      <w:tblPr>
        <w:tblStyle w:val="TableGrid"/>
        <w:tblW w:type="pct" w:w="5000"/>
        <w:tblLayout w:type="fixed"/>
        <w:jc w:val="center"/>
        <w:tblLook w:firstColumn="1" w:firstRow="1" w:lastColumn="0" w:lastRow="0" w:noHBand="0" w:noVBand="1" w:val="04A0"/>
      </w:tblPr>
      <w:tblGrid>
        <w:gridCol w:w="918"/>
        <w:gridCol w:w="4822"/>
        <w:gridCol w:w="3559"/>
      </w:tblGrid>
      <w:tr>
        <w:trPr>
          <w:tblHeader/>
        </w:trPr>
        <w:tc>
          <w:tcPr>
            <w:tcW w:type="dxa" w:w="918"/>
            <w:shd w:val="clear" w:color="auto" w:fill="146B6B"/>
          </w:tcPr>
          <w:p>
            <w:pPr>
              <w:spacing w:after="20"/>
            </w:pPr>
            <w:r/>
            <w:r>
              <w:rPr>
                <w:rFonts w:ascii="Calibri" w:hAnsi="Calibri" w:eastAsia="微软雅黑"/>
                <w:b/>
                <w:color w:val="FFFFFF"/>
                <w:sz w:val="18"/>
              </w:rPr>
              <w:t>ID</w:t>
            </w:r>
          </w:p>
        </w:tc>
        <w:tc>
          <w:tcPr>
            <w:tcW w:type="dxa" w:w="4821"/>
            <w:shd w:val="clear" w:color="auto" w:fill="146B6B"/>
          </w:tcPr>
          <w:p>
            <w:pPr>
              <w:spacing w:after="20"/>
            </w:pPr>
            <w:r/>
            <w:r>
              <w:rPr>
                <w:rFonts w:ascii="Calibri" w:hAnsi="Calibri" w:eastAsia="微软雅黑"/>
                <w:b/>
                <w:color w:val="FFFFFF"/>
                <w:sz w:val="18"/>
              </w:rPr>
              <w:t>Assumption / dependency</w:t>
            </w:r>
          </w:p>
        </w:tc>
        <w:tc>
          <w:tcPr>
            <w:tcW w:type="dxa" w:w="3558"/>
            <w:shd w:val="clear" w:color="auto" w:fill="146B6B"/>
          </w:tcPr>
          <w:p>
            <w:pPr>
              <w:spacing w:after="20"/>
            </w:pPr>
            <w:r/>
            <w:r>
              <w:rPr>
                <w:rFonts w:ascii="Calibri" w:hAnsi="Calibri" w:eastAsia="微软雅黑"/>
                <w:b/>
                <w:color w:val="FFFFFF"/>
                <w:sz w:val="18"/>
              </w:rPr>
              <w:t>Impact if invalid</w:t>
            </w:r>
          </w:p>
        </w:tc>
      </w:tr>
      <w:tr>
        <w:tc>
          <w:tcPr>
            <w:tcW w:type="dxa" w:w="918"/>
          </w:tcPr>
          <w:p>
            <w:pPr>
              <w:spacing w:after="20"/>
            </w:pPr>
            <w:r/>
            <w:r>
              <w:rPr>
                <w:rFonts w:ascii="Calibri" w:hAnsi="Calibri" w:eastAsia="微软雅黑"/>
                <w:b w:val="0"/>
                <w:sz w:val="18"/>
              </w:rPr>
              <w:t>A-1</w:t>
            </w:r>
          </w:p>
        </w:tc>
        <w:tc>
          <w:tcPr>
            <w:tcW w:type="dxa" w:w="4821"/>
          </w:tcPr>
          <w:p>
            <w:pPr>
              <w:spacing w:after="20"/>
            </w:pPr>
            <w:r/>
            <w:r>
              <w:rPr>
                <w:rFonts w:ascii="Calibri" w:hAnsi="Calibri" w:eastAsia="微软雅黑"/>
                <w:b w:val="0"/>
                <w:sz w:val="18"/>
              </w:rPr>
              <w:t>Students are willing to spend ~30 seconds posting an item and to check notifications</w:t>
            </w:r>
          </w:p>
        </w:tc>
        <w:tc>
          <w:tcPr>
            <w:tcW w:type="dxa" w:w="3558"/>
          </w:tcPr>
          <w:p>
            <w:pPr>
              <w:spacing w:after="20"/>
            </w:pPr>
            <w:r/>
            <w:r>
              <w:rPr>
                <w:rFonts w:ascii="Calibri" w:hAnsi="Calibri" w:eastAsia="微软雅黑"/>
                <w:b w:val="0"/>
                <w:sz w:val="18"/>
              </w:rPr>
              <w:t>Adoption fails; mitigation: 30-second flow, shareable cards, group-chat entry points</w:t>
            </w:r>
          </w:p>
        </w:tc>
      </w:tr>
      <w:tr>
        <w:tc>
          <w:tcPr>
            <w:tcW w:type="dxa" w:w="918"/>
            <w:shd w:val="clear" w:color="auto" w:fill="EEF5F4"/>
          </w:tcPr>
          <w:p>
            <w:pPr>
              <w:spacing w:after="20"/>
            </w:pPr>
            <w:r/>
            <w:r>
              <w:rPr>
                <w:rFonts w:ascii="Calibri" w:hAnsi="Calibri" w:eastAsia="微软雅黑"/>
                <w:b w:val="0"/>
                <w:sz w:val="18"/>
              </w:rPr>
              <w:t>A-2</w:t>
            </w:r>
          </w:p>
        </w:tc>
        <w:tc>
          <w:tcPr>
            <w:tcW w:type="dxa" w:w="4821"/>
            <w:shd w:val="clear" w:color="auto" w:fill="EEF5F4"/>
          </w:tcPr>
          <w:p>
            <w:pPr>
              <w:spacing w:after="20"/>
            </w:pPr>
            <w:r/>
            <w:r>
              <w:rPr>
                <w:rFonts w:ascii="Calibri" w:hAnsi="Calibri" w:eastAsia="微软雅黑"/>
                <w:b w:val="0"/>
                <w:sz w:val="18"/>
              </w:rPr>
              <w:t>Image embeddings of the same object taken from different angles are close enough for retrieval to be useful</w:t>
            </w:r>
          </w:p>
        </w:tc>
        <w:tc>
          <w:tcPr>
            <w:tcW w:type="dxa" w:w="3558"/>
            <w:shd w:val="clear" w:color="auto" w:fill="EEF5F4"/>
          </w:tcPr>
          <w:p>
            <w:pPr>
              <w:spacing w:after="20"/>
            </w:pPr>
            <w:r/>
            <w:r>
              <w:rPr>
                <w:rFonts w:ascii="Calibri" w:hAnsi="Calibri" w:eastAsia="微软雅黑"/>
                <w:b w:val="0"/>
                <w:sz w:val="18"/>
              </w:rPr>
              <w:t>Core differentiator weakens; mitigation: M2 feasibility spike, metrics on a labelled test set, fallback to text + time/place matching</w:t>
            </w:r>
          </w:p>
        </w:tc>
      </w:tr>
      <w:tr>
        <w:tc>
          <w:tcPr>
            <w:tcW w:type="dxa" w:w="918"/>
          </w:tcPr>
          <w:p>
            <w:pPr>
              <w:spacing w:after="20"/>
            </w:pPr>
            <w:r/>
            <w:r>
              <w:rPr>
                <w:rFonts w:ascii="Calibri" w:hAnsi="Calibri" w:eastAsia="微软雅黑"/>
                <w:b w:val="0"/>
                <w:sz w:val="18"/>
              </w:rPr>
              <w:t>A-3</w:t>
            </w:r>
          </w:p>
        </w:tc>
        <w:tc>
          <w:tcPr>
            <w:tcW w:type="dxa" w:w="4821"/>
          </w:tcPr>
          <w:p>
            <w:pPr>
              <w:spacing w:after="20"/>
            </w:pPr>
            <w:r/>
            <w:r>
              <w:rPr>
                <w:rFonts w:ascii="Calibri" w:hAnsi="Calibri" w:eastAsia="微软雅黑"/>
                <w:b w:val="0"/>
                <w:sz w:val="18"/>
              </w:rPr>
              <w:t>At least one lost-and-found desk agrees to act as a handover point for high-value items</w:t>
            </w:r>
          </w:p>
        </w:tc>
        <w:tc>
          <w:tcPr>
            <w:tcW w:type="dxa" w:w="3558"/>
          </w:tcPr>
          <w:p>
            <w:pPr>
              <w:spacing w:after="20"/>
            </w:pPr>
            <w:r/>
            <w:r>
              <w:rPr>
                <w:rFonts w:ascii="Calibri" w:hAnsi="Calibri" w:eastAsia="微软雅黑"/>
                <w:b w:val="0"/>
                <w:sz w:val="18"/>
              </w:rPr>
              <w:t>Verification stays online-only; mitigation: recruit service points in M1 and offer a staff console</w:t>
            </w:r>
          </w:p>
        </w:tc>
      </w:tr>
      <w:tr>
        <w:tc>
          <w:tcPr>
            <w:tcW w:type="dxa" w:w="918"/>
            <w:shd w:val="clear" w:color="auto" w:fill="EEF5F4"/>
          </w:tcPr>
          <w:p>
            <w:pPr>
              <w:spacing w:after="20"/>
            </w:pPr>
            <w:r/>
            <w:r>
              <w:rPr>
                <w:rFonts w:ascii="Calibri" w:hAnsi="Calibri" w:eastAsia="微软雅黑"/>
                <w:b w:val="0"/>
                <w:sz w:val="18"/>
              </w:rPr>
              <w:t>A-4</w:t>
            </w:r>
          </w:p>
        </w:tc>
        <w:tc>
          <w:tcPr>
            <w:tcW w:type="dxa" w:w="4821"/>
            <w:shd w:val="clear" w:color="auto" w:fill="EEF5F4"/>
          </w:tcPr>
          <w:p>
            <w:pPr>
              <w:spacing w:after="20"/>
            </w:pPr>
            <w:r/>
            <w:r>
              <w:rPr>
                <w:rFonts w:ascii="Calibri" w:hAnsi="Calibri" w:eastAsia="微软雅黑"/>
                <w:b w:val="0"/>
                <w:sz w:val="18"/>
              </w:rPr>
              <w:t>The pilot campus community approves distribution of the mini program / web entry</w:t>
            </w:r>
          </w:p>
        </w:tc>
        <w:tc>
          <w:tcPr>
            <w:tcW w:type="dxa" w:w="3558"/>
            <w:shd w:val="clear" w:color="auto" w:fill="EEF5F4"/>
          </w:tcPr>
          <w:p>
            <w:pPr>
              <w:spacing w:after="20"/>
            </w:pPr>
            <w:r/>
            <w:r>
              <w:rPr>
                <w:rFonts w:ascii="Calibri" w:hAnsi="Calibri" w:eastAsia="微软雅黑"/>
                <w:b w:val="0"/>
                <w:sz w:val="18"/>
              </w:rPr>
              <w:t>Pilot limited to an internal test group of 30–50 students</w:t>
            </w:r>
          </w:p>
        </w:tc>
      </w:tr>
      <w:tr>
        <w:tc>
          <w:tcPr>
            <w:tcW w:type="dxa" w:w="918"/>
          </w:tcPr>
          <w:p>
            <w:pPr>
              <w:spacing w:after="20"/>
            </w:pPr>
            <w:r/>
            <w:r>
              <w:rPr>
                <w:rFonts w:ascii="Calibri" w:hAnsi="Calibri" w:eastAsia="微软雅黑"/>
                <w:b w:val="0"/>
                <w:sz w:val="18"/>
              </w:rPr>
              <w:t>A-5</w:t>
            </w:r>
          </w:p>
        </w:tc>
        <w:tc>
          <w:tcPr>
            <w:tcW w:type="dxa" w:w="4821"/>
          </w:tcPr>
          <w:p>
            <w:pPr>
              <w:spacing w:after="20"/>
            </w:pPr>
            <w:r/>
            <w:r>
              <w:rPr>
                <w:rFonts w:ascii="Calibri" w:hAnsi="Calibri" w:eastAsia="微软雅黑"/>
                <w:b w:val="0"/>
                <w:sz w:val="18"/>
              </w:rPr>
              <w:t>The team can obtain enough real item photos for evaluation</w:t>
            </w:r>
          </w:p>
        </w:tc>
        <w:tc>
          <w:tcPr>
            <w:tcW w:type="dxa" w:w="3558"/>
          </w:tcPr>
          <w:p>
            <w:pPr>
              <w:spacing w:after="20"/>
            </w:pPr>
            <w:r/>
            <w:r>
              <w:rPr>
                <w:rFonts w:ascii="Calibri" w:hAnsi="Calibri" w:eastAsia="微软雅黑"/>
                <w:b w:val="0"/>
                <w:sz w:val="18"/>
              </w:rPr>
              <w:t>Mitigation: a labelled set built from the survey and beta test</w:t>
            </w:r>
          </w:p>
        </w:tc>
      </w:tr>
    </w:tbl>
    <w:p>
      <w:pPr>
        <w:spacing w:after="40"/>
      </w:pPr>
    </w:p>
    <w:p>
      <w:r/>
    </w:p>
    <w:p>
      <w:pPr>
        <w:pStyle w:val="Heading1"/>
      </w:pPr>
      <w:r>
        <w:t>3 Functional Requirements</w:t>
      </w:r>
    </w:p>
    <w:p>
      <w:pPr>
        <w:pStyle w:val="Heading2"/>
      </w:pPr>
      <w:r>
        <w:t>3.1 Requirement Conventions</w:t>
      </w:r>
    </w:p>
    <w:p>
      <w:pPr>
        <w:pStyle w:val="ListBullet"/>
        <w:spacing w:after="40"/>
        <w:ind w:left="425"/>
      </w:pPr>
      <w:r>
        <w:rPr>
          <w:rFonts w:ascii="Calibri" w:hAnsi="Calibri" w:eastAsia="微软雅黑"/>
          <w:sz w:val="21"/>
        </w:rPr>
        <w:t>ID scheme: FR-&lt;module&gt;.&lt;item&gt;, where the module numbers are stable for the whole semester; a requirement is never renumbered, only deprecated.</w:t>
      </w:r>
    </w:p>
    <w:p>
      <w:pPr>
        <w:pStyle w:val="ListBullet"/>
        <w:spacing w:after="40"/>
        <w:ind w:left="425"/>
      </w:pPr>
      <w:r>
        <w:rPr>
          <w:rFonts w:ascii="Calibri" w:hAnsi="Calibri" w:eastAsia="微软雅黑"/>
          <w:sz w:val="21"/>
        </w:rPr>
        <w:t>Priorities use MoSCoW: M = Must (the release fails without it), S = Should (important, with a workaround if late), C = Could (nice to have), W = Won't (this release).</w:t>
      </w:r>
    </w:p>
    <w:p>
      <w:pPr>
        <w:pStyle w:val="ListBullet"/>
        <w:spacing w:after="40"/>
        <w:ind w:left="425"/>
      </w:pPr>
      <w:r>
        <w:rPr>
          <w:rFonts w:ascii="Calibri" w:hAnsi="Calibri" w:eastAsia="微软雅黑"/>
          <w:sz w:val="21"/>
        </w:rPr>
        <w:t>Every requirement has an observable acceptance criterion; requirements that cannot be tested are rewritten.</w:t>
      </w:r>
    </w:p>
    <w:p>
      <w:pPr>
        <w:pStyle w:val="ListBullet"/>
        <w:spacing w:after="40"/>
        <w:ind w:left="425"/>
      </w:pPr>
      <w:r>
        <w:rPr>
          <w:rFonts w:ascii="Calibri" w:hAnsi="Calibri" w:eastAsia="微软雅黑"/>
          <w:sz w:val="21"/>
        </w:rPr>
        <w:t>Iteration mapping follows the project plan: It.1 (Nov 2–9), It.2 (Nov 10–19), It.3 (Nov 20–29).</w:t>
      </w:r>
    </w:p>
    <w:p>
      <w:pPr>
        <w:pStyle w:val="Heading3"/>
      </w:pPr>
      <w:r>
        <w:t>3.2 FR-01 Account and Campus Identity</w:t>
      </w:r>
    </w:p>
    <w:tbl>
      <w:tblPr>
        <w:tblStyle w:val="TableGrid"/>
        <w:tblW w:type="pct" w:w="5000"/>
        <w:tblLayout w:type="fixed"/>
        <w:jc w:val="center"/>
        <w:tblLook w:firstColumn="1" w:firstRow="1" w:lastColumn="0" w:lastRow="0" w:noHBand="0" w:noVBand="1" w:val="04A0"/>
      </w:tblPr>
      <w:tblGrid>
        <w:gridCol w:w="994"/>
        <w:gridCol w:w="3509"/>
        <w:gridCol w:w="585"/>
        <w:gridCol w:w="3509"/>
        <w:gridCol w:w="702"/>
      </w:tblGrid>
      <w:tr>
        <w:trPr>
          <w:tblHeader/>
        </w:trPr>
        <w:tc>
          <w:tcPr>
            <w:tcW w:type="dxa" w:w="994"/>
            <w:shd w:val="clear" w:color="auto" w:fill="146B6B"/>
          </w:tcPr>
          <w:p>
            <w:pPr>
              <w:spacing w:after="20"/>
            </w:pPr>
            <w:r/>
            <w:r>
              <w:rPr>
                <w:rFonts w:ascii="Calibri" w:hAnsi="Calibri" w:eastAsia="微软雅黑"/>
                <w:b/>
                <w:color w:val="FFFFFF"/>
                <w:sz w:val="17"/>
              </w:rPr>
              <w:t>ID</w:t>
            </w:r>
          </w:p>
        </w:tc>
        <w:tc>
          <w:tcPr>
            <w:tcW w:type="dxa" w:w="3509"/>
            <w:shd w:val="clear" w:color="auto" w:fill="146B6B"/>
          </w:tcPr>
          <w:p>
            <w:pPr>
              <w:spacing w:after="20"/>
            </w:pPr>
            <w:r/>
            <w:r>
              <w:rPr>
                <w:rFonts w:ascii="Calibri" w:hAnsi="Calibri" w:eastAsia="微软雅黑"/>
                <w:b/>
                <w:color w:val="FFFFFF"/>
                <w:sz w:val="17"/>
              </w:rPr>
              <w:t>Requirement</w:t>
            </w:r>
          </w:p>
        </w:tc>
        <w:tc>
          <w:tcPr>
            <w:tcW w:type="dxa" w:w="585"/>
            <w:shd w:val="clear" w:color="auto" w:fill="146B6B"/>
          </w:tcPr>
          <w:p>
            <w:pPr>
              <w:spacing w:after="20"/>
            </w:pPr>
            <w:r/>
            <w:r>
              <w:rPr>
                <w:rFonts w:ascii="Calibri" w:hAnsi="Calibri" w:eastAsia="微软雅黑"/>
                <w:b/>
                <w:color w:val="FFFFFF"/>
                <w:sz w:val="17"/>
              </w:rPr>
              <w:t>Pri.</w:t>
            </w:r>
          </w:p>
        </w:tc>
        <w:tc>
          <w:tcPr>
            <w:tcW w:type="dxa" w:w="3509"/>
            <w:shd w:val="clear" w:color="auto" w:fill="146B6B"/>
          </w:tcPr>
          <w:p>
            <w:pPr>
              <w:spacing w:after="20"/>
            </w:pPr>
            <w:r/>
            <w:r>
              <w:rPr>
                <w:rFonts w:ascii="Calibri" w:hAnsi="Calibri" w:eastAsia="微软雅黑"/>
                <w:b/>
                <w:color w:val="FFFFFF"/>
                <w:sz w:val="17"/>
              </w:rPr>
              <w:t>Acceptance criteria</w:t>
            </w:r>
          </w:p>
        </w:tc>
        <w:tc>
          <w:tcPr>
            <w:tcW w:type="dxa" w:w="702"/>
            <w:shd w:val="clear" w:color="auto" w:fill="146B6B"/>
          </w:tcPr>
          <w:p>
            <w:pPr>
              <w:spacing w:after="20"/>
            </w:pPr>
            <w:r/>
            <w:r>
              <w:rPr>
                <w:rFonts w:ascii="Calibri" w:hAnsi="Calibri" w:eastAsia="微软雅黑"/>
                <w:b/>
                <w:color w:val="FFFFFF"/>
                <w:sz w:val="17"/>
              </w:rPr>
              <w:t>It.</w:t>
            </w:r>
          </w:p>
        </w:tc>
      </w:tr>
      <w:tr>
        <w:tc>
          <w:tcPr>
            <w:tcW w:type="dxa" w:w="994"/>
          </w:tcPr>
          <w:p>
            <w:pPr>
              <w:spacing w:after="20"/>
            </w:pPr>
            <w:r/>
            <w:r>
              <w:rPr>
                <w:rFonts w:ascii="Calibri" w:hAnsi="Calibri" w:eastAsia="微软雅黑"/>
                <w:b w:val="0"/>
                <w:sz w:val="17"/>
              </w:rPr>
              <w:t>FR-01.1</w:t>
            </w:r>
          </w:p>
        </w:tc>
        <w:tc>
          <w:tcPr>
            <w:tcW w:type="dxa" w:w="3509"/>
          </w:tcPr>
          <w:p>
            <w:pPr>
              <w:spacing w:after="20"/>
            </w:pPr>
            <w:r/>
            <w:r>
              <w:rPr>
                <w:rFonts w:ascii="Calibri" w:hAnsi="Calibri" w:eastAsia="微软雅黑"/>
                <w:b w:val="0"/>
                <w:sz w:val="17"/>
              </w:rPr>
              <w:t>A user can register and log in with a phone number and SMS verification code, or with a WeChat account, without a password.</w:t>
            </w:r>
          </w:p>
        </w:tc>
        <w:tc>
          <w:tcPr>
            <w:tcW w:type="dxa" w:w="585"/>
          </w:tcPr>
          <w:p>
            <w:pPr>
              <w:spacing w:after="20"/>
            </w:pPr>
            <w:r/>
            <w:r>
              <w:rPr>
                <w:rFonts w:ascii="Calibri" w:hAnsi="Calibri" w:eastAsia="微软雅黑"/>
                <w:b w:val="0"/>
                <w:sz w:val="17"/>
              </w:rPr>
              <w:t>M</w:t>
            </w:r>
          </w:p>
        </w:tc>
        <w:tc>
          <w:tcPr>
            <w:tcW w:type="dxa" w:w="3509"/>
          </w:tcPr>
          <w:p>
            <w:pPr>
              <w:spacing w:after="20"/>
            </w:pPr>
            <w:r/>
            <w:r>
              <w:rPr>
                <w:rFonts w:ascii="Calibri" w:hAnsi="Calibri" w:eastAsia="微软雅黑"/>
                <w:b w:val="0"/>
                <w:sz w:val="17"/>
              </w:rPr>
              <w:t>A new user completes registration in under 90 seconds; a repeated number is rejected with a clear message.</w:t>
            </w:r>
          </w:p>
        </w:tc>
        <w:tc>
          <w:tcPr>
            <w:tcW w:type="dxa" w:w="702"/>
          </w:tcPr>
          <w:p>
            <w:pPr>
              <w:spacing w:after="20"/>
            </w:pPr>
            <w:r/>
            <w:r>
              <w:rPr>
                <w:rFonts w:ascii="Calibri" w:hAnsi="Calibri" w:eastAsia="微软雅黑"/>
                <w:b w:val="0"/>
                <w:sz w:val="17"/>
              </w:rPr>
              <w:t>It.1</w:t>
            </w:r>
          </w:p>
        </w:tc>
      </w:tr>
      <w:tr>
        <w:tc>
          <w:tcPr>
            <w:tcW w:type="dxa" w:w="994"/>
            <w:shd w:val="clear" w:color="auto" w:fill="EEF5F4"/>
          </w:tcPr>
          <w:p>
            <w:pPr>
              <w:spacing w:after="20"/>
            </w:pPr>
            <w:r/>
            <w:r>
              <w:rPr>
                <w:rFonts w:ascii="Calibri" w:hAnsi="Calibri" w:eastAsia="微软雅黑"/>
                <w:b w:val="0"/>
                <w:sz w:val="17"/>
              </w:rPr>
              <w:t>FR-01.2</w:t>
            </w:r>
          </w:p>
        </w:tc>
        <w:tc>
          <w:tcPr>
            <w:tcW w:type="dxa" w:w="3509"/>
            <w:shd w:val="clear" w:color="auto" w:fill="EEF5F4"/>
          </w:tcPr>
          <w:p>
            <w:pPr>
              <w:spacing w:after="20"/>
            </w:pPr>
            <w:r/>
            <w:r>
              <w:rPr>
                <w:rFonts w:ascii="Calibri" w:hAnsi="Calibri" w:eastAsia="微软雅黑"/>
                <w:b w:val="0"/>
                <w:sz w:val="17"/>
              </w:rPr>
              <w:t>A user can verify campus identity by campus e-mail domain or student-ID upload; unverified users can browse but not publish.</w:t>
            </w:r>
          </w:p>
        </w:tc>
        <w:tc>
          <w:tcPr>
            <w:tcW w:type="dxa" w:w="585"/>
            <w:shd w:val="clear" w:color="auto" w:fill="EEF5F4"/>
          </w:tcPr>
          <w:p>
            <w:pPr>
              <w:spacing w:after="20"/>
            </w:pPr>
            <w:r/>
            <w:r>
              <w:rPr>
                <w:rFonts w:ascii="Calibri" w:hAnsi="Calibri" w:eastAsia="微软雅黑"/>
                <w:b w:val="0"/>
                <w:sz w:val="17"/>
              </w:rPr>
              <w:t>M</w:t>
            </w:r>
          </w:p>
        </w:tc>
        <w:tc>
          <w:tcPr>
            <w:tcW w:type="dxa" w:w="3509"/>
            <w:shd w:val="clear" w:color="auto" w:fill="EEF5F4"/>
          </w:tcPr>
          <w:p>
            <w:pPr>
              <w:spacing w:after="20"/>
            </w:pPr>
            <w:r/>
            <w:r>
              <w:rPr>
                <w:rFonts w:ascii="Calibri" w:hAnsi="Calibri" w:eastAsia="微软雅黑"/>
                <w:b w:val="0"/>
                <w:sz w:val="17"/>
              </w:rPr>
              <w:t>Publishing is blocked for unverified accounts; verification status is visible in the profile.</w:t>
            </w:r>
          </w:p>
        </w:tc>
        <w:tc>
          <w:tcPr>
            <w:tcW w:type="dxa" w:w="702"/>
            <w:shd w:val="clear" w:color="auto" w:fill="EEF5F4"/>
          </w:tcPr>
          <w:p>
            <w:pPr>
              <w:spacing w:after="20"/>
            </w:pPr>
            <w:r/>
            <w:r>
              <w:rPr>
                <w:rFonts w:ascii="Calibri" w:hAnsi="Calibri" w:eastAsia="微软雅黑"/>
                <w:b w:val="0"/>
                <w:sz w:val="17"/>
              </w:rPr>
              <w:t>It.1</w:t>
            </w:r>
          </w:p>
        </w:tc>
      </w:tr>
      <w:tr>
        <w:tc>
          <w:tcPr>
            <w:tcW w:type="dxa" w:w="994"/>
          </w:tcPr>
          <w:p>
            <w:pPr>
              <w:spacing w:after="20"/>
            </w:pPr>
            <w:r/>
            <w:r>
              <w:rPr>
                <w:rFonts w:ascii="Calibri" w:hAnsi="Calibri" w:eastAsia="微软雅黑"/>
                <w:b w:val="0"/>
                <w:sz w:val="17"/>
              </w:rPr>
              <w:t>FR-01.3</w:t>
            </w:r>
          </w:p>
        </w:tc>
        <w:tc>
          <w:tcPr>
            <w:tcW w:type="dxa" w:w="3509"/>
          </w:tcPr>
          <w:p>
            <w:pPr>
              <w:spacing w:after="20"/>
            </w:pPr>
            <w:r/>
            <w:r>
              <w:rPr>
                <w:rFonts w:ascii="Calibri" w:hAnsi="Calibri" w:eastAsia="微软雅黑"/>
                <w:b w:val="0"/>
                <w:sz w:val="17"/>
              </w:rPr>
              <w:t>A user can maintain a profile (nickname, avatar, contact preference, notification settings) and deactivate the account.</w:t>
            </w:r>
          </w:p>
        </w:tc>
        <w:tc>
          <w:tcPr>
            <w:tcW w:type="dxa" w:w="585"/>
          </w:tcPr>
          <w:p>
            <w:pPr>
              <w:spacing w:after="20"/>
            </w:pPr>
            <w:r/>
            <w:r>
              <w:rPr>
                <w:rFonts w:ascii="Calibri" w:hAnsi="Calibri" w:eastAsia="微软雅黑"/>
                <w:b w:val="0"/>
                <w:sz w:val="17"/>
              </w:rPr>
              <w:t>S</w:t>
            </w:r>
          </w:p>
        </w:tc>
        <w:tc>
          <w:tcPr>
            <w:tcW w:type="dxa" w:w="3509"/>
          </w:tcPr>
          <w:p>
            <w:pPr>
              <w:spacing w:after="20"/>
            </w:pPr>
            <w:r/>
            <w:r>
              <w:rPr>
                <w:rFonts w:ascii="Calibri" w:hAnsi="Calibri" w:eastAsia="微软雅黑"/>
                <w:b w:val="0"/>
                <w:sz w:val="17"/>
              </w:rPr>
              <w:t>Changes take effect immediately; deactivation anonymises the profile but keeps closed cases for statistics.</w:t>
            </w:r>
          </w:p>
        </w:tc>
        <w:tc>
          <w:tcPr>
            <w:tcW w:type="dxa" w:w="702"/>
          </w:tcPr>
          <w:p>
            <w:pPr>
              <w:spacing w:after="20"/>
            </w:pPr>
            <w:r/>
            <w:r>
              <w:rPr>
                <w:rFonts w:ascii="Calibri" w:hAnsi="Calibri" w:eastAsia="微软雅黑"/>
                <w:b w:val="0"/>
                <w:sz w:val="17"/>
              </w:rPr>
              <w:t>It.1</w:t>
            </w:r>
          </w:p>
        </w:tc>
      </w:tr>
    </w:tbl>
    <w:p>
      <w:pPr>
        <w:spacing w:after="40"/>
      </w:pPr>
    </w:p>
    <w:p>
      <w:pPr>
        <w:pStyle w:val="Heading3"/>
      </w:pPr>
      <w:r>
        <w:t>3.2 FR-02 Publish Lost Item</w:t>
      </w:r>
    </w:p>
    <w:tbl>
      <w:tblPr>
        <w:tblStyle w:val="TableGrid"/>
        <w:tblW w:type="pct" w:w="5000"/>
        <w:tblLayout w:type="fixed"/>
        <w:jc w:val="center"/>
        <w:tblLook w:firstColumn="1" w:firstRow="1" w:lastColumn="0" w:lastRow="0" w:noHBand="0" w:noVBand="1" w:val="04A0"/>
      </w:tblPr>
      <w:tblGrid>
        <w:gridCol w:w="994"/>
        <w:gridCol w:w="3509"/>
        <w:gridCol w:w="585"/>
        <w:gridCol w:w="3509"/>
        <w:gridCol w:w="702"/>
      </w:tblGrid>
      <w:tr>
        <w:trPr>
          <w:tblHeader/>
        </w:trPr>
        <w:tc>
          <w:tcPr>
            <w:tcW w:type="dxa" w:w="994"/>
            <w:shd w:val="clear" w:color="auto" w:fill="146B6B"/>
          </w:tcPr>
          <w:p>
            <w:pPr>
              <w:spacing w:after="20"/>
            </w:pPr>
            <w:r/>
            <w:r>
              <w:rPr>
                <w:rFonts w:ascii="Calibri" w:hAnsi="Calibri" w:eastAsia="微软雅黑"/>
                <w:b/>
                <w:color w:val="FFFFFF"/>
                <w:sz w:val="17"/>
              </w:rPr>
              <w:t>ID</w:t>
            </w:r>
          </w:p>
        </w:tc>
        <w:tc>
          <w:tcPr>
            <w:tcW w:type="dxa" w:w="3509"/>
            <w:shd w:val="clear" w:color="auto" w:fill="146B6B"/>
          </w:tcPr>
          <w:p>
            <w:pPr>
              <w:spacing w:after="20"/>
            </w:pPr>
            <w:r/>
            <w:r>
              <w:rPr>
                <w:rFonts w:ascii="Calibri" w:hAnsi="Calibri" w:eastAsia="微软雅黑"/>
                <w:b/>
                <w:color w:val="FFFFFF"/>
                <w:sz w:val="17"/>
              </w:rPr>
              <w:t>Requirement</w:t>
            </w:r>
          </w:p>
        </w:tc>
        <w:tc>
          <w:tcPr>
            <w:tcW w:type="dxa" w:w="585"/>
            <w:shd w:val="clear" w:color="auto" w:fill="146B6B"/>
          </w:tcPr>
          <w:p>
            <w:pPr>
              <w:spacing w:after="20"/>
            </w:pPr>
            <w:r/>
            <w:r>
              <w:rPr>
                <w:rFonts w:ascii="Calibri" w:hAnsi="Calibri" w:eastAsia="微软雅黑"/>
                <w:b/>
                <w:color w:val="FFFFFF"/>
                <w:sz w:val="17"/>
              </w:rPr>
              <w:t>Pri.</w:t>
            </w:r>
          </w:p>
        </w:tc>
        <w:tc>
          <w:tcPr>
            <w:tcW w:type="dxa" w:w="3509"/>
            <w:shd w:val="clear" w:color="auto" w:fill="146B6B"/>
          </w:tcPr>
          <w:p>
            <w:pPr>
              <w:spacing w:after="20"/>
            </w:pPr>
            <w:r/>
            <w:r>
              <w:rPr>
                <w:rFonts w:ascii="Calibri" w:hAnsi="Calibri" w:eastAsia="微软雅黑"/>
                <w:b/>
                <w:color w:val="FFFFFF"/>
                <w:sz w:val="17"/>
              </w:rPr>
              <w:t>Acceptance criteria</w:t>
            </w:r>
          </w:p>
        </w:tc>
        <w:tc>
          <w:tcPr>
            <w:tcW w:type="dxa" w:w="702"/>
            <w:shd w:val="clear" w:color="auto" w:fill="146B6B"/>
          </w:tcPr>
          <w:p>
            <w:pPr>
              <w:spacing w:after="20"/>
            </w:pPr>
            <w:r/>
            <w:r>
              <w:rPr>
                <w:rFonts w:ascii="Calibri" w:hAnsi="Calibri" w:eastAsia="微软雅黑"/>
                <w:b/>
                <w:color w:val="FFFFFF"/>
                <w:sz w:val="17"/>
              </w:rPr>
              <w:t>It.</w:t>
            </w:r>
          </w:p>
        </w:tc>
      </w:tr>
      <w:tr>
        <w:tc>
          <w:tcPr>
            <w:tcW w:type="dxa" w:w="994"/>
          </w:tcPr>
          <w:p>
            <w:pPr>
              <w:spacing w:after="20"/>
            </w:pPr>
            <w:r/>
            <w:r>
              <w:rPr>
                <w:rFonts w:ascii="Calibri" w:hAnsi="Calibri" w:eastAsia="微软雅黑"/>
                <w:b w:val="0"/>
                <w:sz w:val="17"/>
              </w:rPr>
              <w:t>FR-02.1</w:t>
            </w:r>
          </w:p>
        </w:tc>
        <w:tc>
          <w:tcPr>
            <w:tcW w:type="dxa" w:w="3509"/>
          </w:tcPr>
          <w:p>
            <w:pPr>
              <w:spacing w:after="20"/>
            </w:pPr>
            <w:r/>
            <w:r>
              <w:rPr>
                <w:rFonts w:ascii="Calibri" w:hAnsi="Calibri" w:eastAsia="微软雅黑"/>
                <w:b w:val="0"/>
                <w:sz w:val="17"/>
              </w:rPr>
              <w:t>As the owner, I can publish a lost item with 1–6 photos, category, title, description, lost time and lost place, so that finders can recognise it.</w:t>
            </w:r>
          </w:p>
        </w:tc>
        <w:tc>
          <w:tcPr>
            <w:tcW w:type="dxa" w:w="585"/>
          </w:tcPr>
          <w:p>
            <w:pPr>
              <w:spacing w:after="20"/>
            </w:pPr>
            <w:r/>
            <w:r>
              <w:rPr>
                <w:rFonts w:ascii="Calibri" w:hAnsi="Calibri" w:eastAsia="微软雅黑"/>
                <w:b w:val="0"/>
                <w:sz w:val="17"/>
              </w:rPr>
              <w:t>M</w:t>
            </w:r>
          </w:p>
        </w:tc>
        <w:tc>
          <w:tcPr>
            <w:tcW w:type="dxa" w:w="3509"/>
          </w:tcPr>
          <w:p>
            <w:pPr>
              <w:spacing w:after="20"/>
            </w:pPr>
            <w:r/>
            <w:r>
              <w:rPr>
                <w:rFonts w:ascii="Calibri" w:hAnsi="Calibri" w:eastAsia="微软雅黑"/>
                <w:b w:val="0"/>
                <w:sz w:val="17"/>
              </w:rPr>
              <w:t>A complete post can be submitted in ≤ 30 seconds on a phone; required fields are validated before submit; the post appears in the pool immediately.</w:t>
            </w:r>
          </w:p>
        </w:tc>
        <w:tc>
          <w:tcPr>
            <w:tcW w:type="dxa" w:w="702"/>
          </w:tcPr>
          <w:p>
            <w:pPr>
              <w:spacing w:after="20"/>
            </w:pPr>
            <w:r/>
            <w:r>
              <w:rPr>
                <w:rFonts w:ascii="Calibri" w:hAnsi="Calibri" w:eastAsia="微软雅黑"/>
                <w:b w:val="0"/>
                <w:sz w:val="17"/>
              </w:rPr>
              <w:t>It.1</w:t>
            </w:r>
          </w:p>
        </w:tc>
      </w:tr>
      <w:tr>
        <w:tc>
          <w:tcPr>
            <w:tcW w:type="dxa" w:w="994"/>
            <w:shd w:val="clear" w:color="auto" w:fill="EEF5F4"/>
          </w:tcPr>
          <w:p>
            <w:pPr>
              <w:spacing w:after="20"/>
            </w:pPr>
            <w:r/>
            <w:r>
              <w:rPr>
                <w:rFonts w:ascii="Calibri" w:hAnsi="Calibri" w:eastAsia="微软雅黑"/>
                <w:b w:val="0"/>
                <w:sz w:val="17"/>
              </w:rPr>
              <w:t>FR-02.2</w:t>
            </w:r>
          </w:p>
        </w:tc>
        <w:tc>
          <w:tcPr>
            <w:tcW w:type="dxa" w:w="3509"/>
            <w:shd w:val="clear" w:color="auto" w:fill="EEF5F4"/>
          </w:tcPr>
          <w:p>
            <w:pPr>
              <w:spacing w:after="20"/>
            </w:pPr>
            <w:r/>
            <w:r>
              <w:rPr>
                <w:rFonts w:ascii="Calibri" w:hAnsi="Calibri" w:eastAsia="微软雅黑"/>
                <w:b w:val="0"/>
                <w:sz w:val="17"/>
              </w:rPr>
              <w:t>As the owner, I can edit, close or mark a lost post as resolved, so that stale posts do not pollute the pool.</w:t>
            </w:r>
          </w:p>
        </w:tc>
        <w:tc>
          <w:tcPr>
            <w:tcW w:type="dxa" w:w="585"/>
            <w:shd w:val="clear" w:color="auto" w:fill="EEF5F4"/>
          </w:tcPr>
          <w:p>
            <w:pPr>
              <w:spacing w:after="20"/>
            </w:pPr>
            <w:r/>
            <w:r>
              <w:rPr>
                <w:rFonts w:ascii="Calibri" w:hAnsi="Calibri" w:eastAsia="微软雅黑"/>
                <w:b w:val="0"/>
                <w:sz w:val="17"/>
              </w:rPr>
              <w:t>M</w:t>
            </w:r>
          </w:p>
        </w:tc>
        <w:tc>
          <w:tcPr>
            <w:tcW w:type="dxa" w:w="3509"/>
            <w:shd w:val="clear" w:color="auto" w:fill="EEF5F4"/>
          </w:tcPr>
          <w:p>
            <w:pPr>
              <w:spacing w:after="20"/>
            </w:pPr>
            <w:r/>
            <w:r>
              <w:rPr>
                <w:rFonts w:ascii="Calibri" w:hAnsi="Calibri" w:eastAsia="微软雅黑"/>
                <w:b w:val="0"/>
                <w:sz w:val="17"/>
              </w:rPr>
              <w:t>Editing records the change history; a resolved post is excluded from matching and marked in search results.</w:t>
            </w:r>
          </w:p>
        </w:tc>
        <w:tc>
          <w:tcPr>
            <w:tcW w:type="dxa" w:w="702"/>
            <w:shd w:val="clear" w:color="auto" w:fill="EEF5F4"/>
          </w:tcPr>
          <w:p>
            <w:pPr>
              <w:spacing w:after="20"/>
            </w:pPr>
            <w:r/>
            <w:r>
              <w:rPr>
                <w:rFonts w:ascii="Calibri" w:hAnsi="Calibri" w:eastAsia="微软雅黑"/>
                <w:b w:val="0"/>
                <w:sz w:val="17"/>
              </w:rPr>
              <w:t>It.1</w:t>
            </w:r>
          </w:p>
        </w:tc>
      </w:tr>
    </w:tbl>
    <w:p>
      <w:pPr>
        <w:spacing w:after="40"/>
      </w:pPr>
    </w:p>
    <w:p>
      <w:pPr>
        <w:pStyle w:val="Heading3"/>
      </w:pPr>
      <w:r>
        <w:t>3.2 FR-03 Publish Found Item</w:t>
      </w:r>
    </w:p>
    <w:tbl>
      <w:tblPr>
        <w:tblStyle w:val="TableGrid"/>
        <w:tblW w:type="pct" w:w="5000"/>
        <w:tblLayout w:type="fixed"/>
        <w:jc w:val="center"/>
        <w:tblLook w:firstColumn="1" w:firstRow="1" w:lastColumn="0" w:lastRow="0" w:noHBand="0" w:noVBand="1" w:val="04A0"/>
      </w:tblPr>
      <w:tblGrid>
        <w:gridCol w:w="994"/>
        <w:gridCol w:w="3509"/>
        <w:gridCol w:w="585"/>
        <w:gridCol w:w="3509"/>
        <w:gridCol w:w="702"/>
      </w:tblGrid>
      <w:tr>
        <w:trPr>
          <w:tblHeader/>
        </w:trPr>
        <w:tc>
          <w:tcPr>
            <w:tcW w:type="dxa" w:w="994"/>
            <w:shd w:val="clear" w:color="auto" w:fill="146B6B"/>
          </w:tcPr>
          <w:p>
            <w:pPr>
              <w:spacing w:after="20"/>
            </w:pPr>
            <w:r/>
            <w:r>
              <w:rPr>
                <w:rFonts w:ascii="Calibri" w:hAnsi="Calibri" w:eastAsia="微软雅黑"/>
                <w:b/>
                <w:color w:val="FFFFFF"/>
                <w:sz w:val="17"/>
              </w:rPr>
              <w:t>ID</w:t>
            </w:r>
          </w:p>
        </w:tc>
        <w:tc>
          <w:tcPr>
            <w:tcW w:type="dxa" w:w="3509"/>
            <w:shd w:val="clear" w:color="auto" w:fill="146B6B"/>
          </w:tcPr>
          <w:p>
            <w:pPr>
              <w:spacing w:after="20"/>
            </w:pPr>
            <w:r/>
            <w:r>
              <w:rPr>
                <w:rFonts w:ascii="Calibri" w:hAnsi="Calibri" w:eastAsia="微软雅黑"/>
                <w:b/>
                <w:color w:val="FFFFFF"/>
                <w:sz w:val="17"/>
              </w:rPr>
              <w:t>Requirement</w:t>
            </w:r>
          </w:p>
        </w:tc>
        <w:tc>
          <w:tcPr>
            <w:tcW w:type="dxa" w:w="585"/>
            <w:shd w:val="clear" w:color="auto" w:fill="146B6B"/>
          </w:tcPr>
          <w:p>
            <w:pPr>
              <w:spacing w:after="20"/>
            </w:pPr>
            <w:r/>
            <w:r>
              <w:rPr>
                <w:rFonts w:ascii="Calibri" w:hAnsi="Calibri" w:eastAsia="微软雅黑"/>
                <w:b/>
                <w:color w:val="FFFFFF"/>
                <w:sz w:val="17"/>
              </w:rPr>
              <w:t>Pri.</w:t>
            </w:r>
          </w:p>
        </w:tc>
        <w:tc>
          <w:tcPr>
            <w:tcW w:type="dxa" w:w="3509"/>
            <w:shd w:val="clear" w:color="auto" w:fill="146B6B"/>
          </w:tcPr>
          <w:p>
            <w:pPr>
              <w:spacing w:after="20"/>
            </w:pPr>
            <w:r/>
            <w:r>
              <w:rPr>
                <w:rFonts w:ascii="Calibri" w:hAnsi="Calibri" w:eastAsia="微软雅黑"/>
                <w:b/>
                <w:color w:val="FFFFFF"/>
                <w:sz w:val="17"/>
              </w:rPr>
              <w:t>Acceptance criteria</w:t>
            </w:r>
          </w:p>
        </w:tc>
        <w:tc>
          <w:tcPr>
            <w:tcW w:type="dxa" w:w="702"/>
            <w:shd w:val="clear" w:color="auto" w:fill="146B6B"/>
          </w:tcPr>
          <w:p>
            <w:pPr>
              <w:spacing w:after="20"/>
            </w:pPr>
            <w:r/>
            <w:r>
              <w:rPr>
                <w:rFonts w:ascii="Calibri" w:hAnsi="Calibri" w:eastAsia="微软雅黑"/>
                <w:b/>
                <w:color w:val="FFFFFF"/>
                <w:sz w:val="17"/>
              </w:rPr>
              <w:t>It.</w:t>
            </w:r>
          </w:p>
        </w:tc>
      </w:tr>
      <w:tr>
        <w:tc>
          <w:tcPr>
            <w:tcW w:type="dxa" w:w="994"/>
          </w:tcPr>
          <w:p>
            <w:pPr>
              <w:spacing w:after="20"/>
            </w:pPr>
            <w:r/>
            <w:r>
              <w:rPr>
                <w:rFonts w:ascii="Calibri" w:hAnsi="Calibri" w:eastAsia="微软雅黑"/>
                <w:b w:val="0"/>
                <w:sz w:val="17"/>
              </w:rPr>
              <w:t>FR-03.1</w:t>
            </w:r>
          </w:p>
        </w:tc>
        <w:tc>
          <w:tcPr>
            <w:tcW w:type="dxa" w:w="3509"/>
          </w:tcPr>
          <w:p>
            <w:pPr>
              <w:spacing w:after="20"/>
            </w:pPr>
            <w:r/>
            <w:r>
              <w:rPr>
                <w:rFonts w:ascii="Calibri" w:hAnsi="Calibri" w:eastAsia="微软雅黑"/>
                <w:b w:val="0"/>
                <w:sz w:val="17"/>
              </w:rPr>
              <w:t>As a finder, I can publish a found item with photos, category, found time and place, and the current custody location, so that the owner can reach me.</w:t>
            </w:r>
          </w:p>
        </w:tc>
        <w:tc>
          <w:tcPr>
            <w:tcW w:type="dxa" w:w="585"/>
          </w:tcPr>
          <w:p>
            <w:pPr>
              <w:spacing w:after="20"/>
            </w:pPr>
            <w:r/>
            <w:r>
              <w:rPr>
                <w:rFonts w:ascii="Calibri" w:hAnsi="Calibri" w:eastAsia="微软雅黑"/>
                <w:b w:val="0"/>
                <w:sz w:val="17"/>
              </w:rPr>
              <w:t>M</w:t>
            </w:r>
          </w:p>
        </w:tc>
        <w:tc>
          <w:tcPr>
            <w:tcW w:type="dxa" w:w="3509"/>
          </w:tcPr>
          <w:p>
            <w:pPr>
              <w:spacing w:after="20"/>
            </w:pPr>
            <w:r/>
            <w:r>
              <w:rPr>
                <w:rFonts w:ascii="Calibri" w:hAnsi="Calibri" w:eastAsia="微软雅黑"/>
                <w:b w:val="0"/>
                <w:sz w:val="17"/>
              </w:rPr>
              <w:t>Custody location is required; the post can be published without exposing the finder's phone number.</w:t>
            </w:r>
          </w:p>
        </w:tc>
        <w:tc>
          <w:tcPr>
            <w:tcW w:type="dxa" w:w="702"/>
          </w:tcPr>
          <w:p>
            <w:pPr>
              <w:spacing w:after="20"/>
            </w:pPr>
            <w:r/>
            <w:r>
              <w:rPr>
                <w:rFonts w:ascii="Calibri" w:hAnsi="Calibri" w:eastAsia="微软雅黑"/>
                <w:b w:val="0"/>
                <w:sz w:val="17"/>
              </w:rPr>
              <w:t>It.1</w:t>
            </w:r>
          </w:p>
        </w:tc>
      </w:tr>
      <w:tr>
        <w:tc>
          <w:tcPr>
            <w:tcW w:type="dxa" w:w="994"/>
            <w:shd w:val="clear" w:color="auto" w:fill="EEF5F4"/>
          </w:tcPr>
          <w:p>
            <w:pPr>
              <w:spacing w:after="20"/>
            </w:pPr>
            <w:r/>
            <w:r>
              <w:rPr>
                <w:rFonts w:ascii="Calibri" w:hAnsi="Calibri" w:eastAsia="微软雅黑"/>
                <w:b w:val="0"/>
                <w:sz w:val="17"/>
              </w:rPr>
              <w:t>FR-03.2</w:t>
            </w:r>
          </w:p>
        </w:tc>
        <w:tc>
          <w:tcPr>
            <w:tcW w:type="dxa" w:w="3509"/>
            <w:shd w:val="clear" w:color="auto" w:fill="EEF5F4"/>
          </w:tcPr>
          <w:p>
            <w:pPr>
              <w:spacing w:after="20"/>
            </w:pPr>
            <w:r/>
            <w:r>
              <w:rPr>
                <w:rFonts w:ascii="Calibri" w:hAnsi="Calibri" w:eastAsia="微软雅黑"/>
                <w:b w:val="0"/>
                <w:sz w:val="17"/>
              </w:rPr>
              <w:t>As a finder, I can update the custody status (with me / handed to a service point / returned) and close the post.</w:t>
            </w:r>
          </w:p>
        </w:tc>
        <w:tc>
          <w:tcPr>
            <w:tcW w:type="dxa" w:w="585"/>
            <w:shd w:val="clear" w:color="auto" w:fill="EEF5F4"/>
          </w:tcPr>
          <w:p>
            <w:pPr>
              <w:spacing w:after="20"/>
            </w:pPr>
            <w:r/>
            <w:r>
              <w:rPr>
                <w:rFonts w:ascii="Calibri" w:hAnsi="Calibri" w:eastAsia="微软雅黑"/>
                <w:b w:val="0"/>
                <w:sz w:val="17"/>
              </w:rPr>
              <w:t>M</w:t>
            </w:r>
          </w:p>
        </w:tc>
        <w:tc>
          <w:tcPr>
            <w:tcW w:type="dxa" w:w="3509"/>
            <w:shd w:val="clear" w:color="auto" w:fill="EEF5F4"/>
          </w:tcPr>
          <w:p>
            <w:pPr>
              <w:spacing w:after="20"/>
            </w:pPr>
            <w:r/>
            <w:r>
              <w:rPr>
                <w:rFonts w:ascii="Calibri" w:hAnsi="Calibri" w:eastAsia="微软雅黑"/>
                <w:b w:val="0"/>
                <w:sz w:val="17"/>
              </w:rPr>
              <w:t>Status changes are timestamped and visible to matched owners; closing requires a reason.</w:t>
            </w:r>
          </w:p>
        </w:tc>
        <w:tc>
          <w:tcPr>
            <w:tcW w:type="dxa" w:w="702"/>
            <w:shd w:val="clear" w:color="auto" w:fill="EEF5F4"/>
          </w:tcPr>
          <w:p>
            <w:pPr>
              <w:spacing w:after="20"/>
            </w:pPr>
            <w:r/>
            <w:r>
              <w:rPr>
                <w:rFonts w:ascii="Calibri" w:hAnsi="Calibri" w:eastAsia="微软雅黑"/>
                <w:b w:val="0"/>
                <w:sz w:val="17"/>
              </w:rPr>
              <w:t>It.2</w:t>
            </w:r>
          </w:p>
        </w:tc>
      </w:tr>
    </w:tbl>
    <w:p>
      <w:pPr>
        <w:spacing w:after="40"/>
      </w:pPr>
    </w:p>
    <w:p>
      <w:pPr>
        <w:pStyle w:val="Heading3"/>
      </w:pPr>
      <w:r>
        <w:t>3.2 FR-04 Browse, Filter and Search</w:t>
      </w:r>
    </w:p>
    <w:tbl>
      <w:tblPr>
        <w:tblStyle w:val="TableGrid"/>
        <w:tblW w:type="pct" w:w="5000"/>
        <w:tblLayout w:type="fixed"/>
        <w:jc w:val="center"/>
        <w:tblLook w:firstColumn="1" w:firstRow="1" w:lastColumn="0" w:lastRow="0" w:noHBand="0" w:noVBand="1" w:val="04A0"/>
      </w:tblPr>
      <w:tblGrid>
        <w:gridCol w:w="994"/>
        <w:gridCol w:w="3509"/>
        <w:gridCol w:w="585"/>
        <w:gridCol w:w="3509"/>
        <w:gridCol w:w="702"/>
      </w:tblGrid>
      <w:tr>
        <w:trPr>
          <w:tblHeader/>
        </w:trPr>
        <w:tc>
          <w:tcPr>
            <w:tcW w:type="dxa" w:w="994"/>
            <w:shd w:val="clear" w:color="auto" w:fill="146B6B"/>
          </w:tcPr>
          <w:p>
            <w:pPr>
              <w:spacing w:after="20"/>
            </w:pPr>
            <w:r/>
            <w:r>
              <w:rPr>
                <w:rFonts w:ascii="Calibri" w:hAnsi="Calibri" w:eastAsia="微软雅黑"/>
                <w:b/>
                <w:color w:val="FFFFFF"/>
                <w:sz w:val="17"/>
              </w:rPr>
              <w:t>ID</w:t>
            </w:r>
          </w:p>
        </w:tc>
        <w:tc>
          <w:tcPr>
            <w:tcW w:type="dxa" w:w="3509"/>
            <w:shd w:val="clear" w:color="auto" w:fill="146B6B"/>
          </w:tcPr>
          <w:p>
            <w:pPr>
              <w:spacing w:after="20"/>
            </w:pPr>
            <w:r/>
            <w:r>
              <w:rPr>
                <w:rFonts w:ascii="Calibri" w:hAnsi="Calibri" w:eastAsia="微软雅黑"/>
                <w:b/>
                <w:color w:val="FFFFFF"/>
                <w:sz w:val="17"/>
              </w:rPr>
              <w:t>Requirement</w:t>
            </w:r>
          </w:p>
        </w:tc>
        <w:tc>
          <w:tcPr>
            <w:tcW w:type="dxa" w:w="585"/>
            <w:shd w:val="clear" w:color="auto" w:fill="146B6B"/>
          </w:tcPr>
          <w:p>
            <w:pPr>
              <w:spacing w:after="20"/>
            </w:pPr>
            <w:r/>
            <w:r>
              <w:rPr>
                <w:rFonts w:ascii="Calibri" w:hAnsi="Calibri" w:eastAsia="微软雅黑"/>
                <w:b/>
                <w:color w:val="FFFFFF"/>
                <w:sz w:val="17"/>
              </w:rPr>
              <w:t>Pri.</w:t>
            </w:r>
          </w:p>
        </w:tc>
        <w:tc>
          <w:tcPr>
            <w:tcW w:type="dxa" w:w="3509"/>
            <w:shd w:val="clear" w:color="auto" w:fill="146B6B"/>
          </w:tcPr>
          <w:p>
            <w:pPr>
              <w:spacing w:after="20"/>
            </w:pPr>
            <w:r/>
            <w:r>
              <w:rPr>
                <w:rFonts w:ascii="Calibri" w:hAnsi="Calibri" w:eastAsia="微软雅黑"/>
                <w:b/>
                <w:color w:val="FFFFFF"/>
                <w:sz w:val="17"/>
              </w:rPr>
              <w:t>Acceptance criteria</w:t>
            </w:r>
          </w:p>
        </w:tc>
        <w:tc>
          <w:tcPr>
            <w:tcW w:type="dxa" w:w="702"/>
            <w:shd w:val="clear" w:color="auto" w:fill="146B6B"/>
          </w:tcPr>
          <w:p>
            <w:pPr>
              <w:spacing w:after="20"/>
            </w:pPr>
            <w:r/>
            <w:r>
              <w:rPr>
                <w:rFonts w:ascii="Calibri" w:hAnsi="Calibri" w:eastAsia="微软雅黑"/>
                <w:b/>
                <w:color w:val="FFFFFF"/>
                <w:sz w:val="17"/>
              </w:rPr>
              <w:t>It.</w:t>
            </w:r>
          </w:p>
        </w:tc>
      </w:tr>
      <w:tr>
        <w:tc>
          <w:tcPr>
            <w:tcW w:type="dxa" w:w="994"/>
          </w:tcPr>
          <w:p>
            <w:pPr>
              <w:spacing w:after="20"/>
            </w:pPr>
            <w:r/>
            <w:r>
              <w:rPr>
                <w:rFonts w:ascii="Calibri" w:hAnsi="Calibri" w:eastAsia="微软雅黑"/>
                <w:b w:val="0"/>
                <w:sz w:val="17"/>
              </w:rPr>
              <w:t>FR-04.1</w:t>
            </w:r>
          </w:p>
        </w:tc>
        <w:tc>
          <w:tcPr>
            <w:tcW w:type="dxa" w:w="3509"/>
          </w:tcPr>
          <w:p>
            <w:pPr>
              <w:spacing w:after="20"/>
            </w:pPr>
            <w:r/>
            <w:r>
              <w:rPr>
                <w:rFonts w:ascii="Calibri" w:hAnsi="Calibri" w:eastAsia="微软雅黑"/>
                <w:b w:val="0"/>
                <w:sz w:val="17"/>
              </w:rPr>
              <w:t>A visitor can browse lost and found items in separate lists with paging, newest first.</w:t>
            </w:r>
          </w:p>
        </w:tc>
        <w:tc>
          <w:tcPr>
            <w:tcW w:type="dxa" w:w="585"/>
          </w:tcPr>
          <w:p>
            <w:pPr>
              <w:spacing w:after="20"/>
            </w:pPr>
            <w:r/>
            <w:r>
              <w:rPr>
                <w:rFonts w:ascii="Calibri" w:hAnsi="Calibri" w:eastAsia="微软雅黑"/>
                <w:b w:val="0"/>
                <w:sz w:val="17"/>
              </w:rPr>
              <w:t>M</w:t>
            </w:r>
          </w:p>
        </w:tc>
        <w:tc>
          <w:tcPr>
            <w:tcW w:type="dxa" w:w="3509"/>
          </w:tcPr>
          <w:p>
            <w:pPr>
              <w:spacing w:after="20"/>
            </w:pPr>
            <w:r/>
            <w:r>
              <w:rPr>
                <w:rFonts w:ascii="Calibri" w:hAnsi="Calibri" w:eastAsia="微软雅黑"/>
                <w:b w:val="0"/>
                <w:sz w:val="17"/>
              </w:rPr>
              <w:t>A list page returns within 1 s for a 10,000-item pool; 20 items per page.</w:t>
            </w:r>
          </w:p>
        </w:tc>
        <w:tc>
          <w:tcPr>
            <w:tcW w:type="dxa" w:w="702"/>
          </w:tcPr>
          <w:p>
            <w:pPr>
              <w:spacing w:after="20"/>
            </w:pPr>
            <w:r/>
            <w:r>
              <w:rPr>
                <w:rFonts w:ascii="Calibri" w:hAnsi="Calibri" w:eastAsia="微软雅黑"/>
                <w:b w:val="0"/>
                <w:sz w:val="17"/>
              </w:rPr>
              <w:t>It.1</w:t>
            </w:r>
          </w:p>
        </w:tc>
      </w:tr>
      <w:tr>
        <w:tc>
          <w:tcPr>
            <w:tcW w:type="dxa" w:w="994"/>
            <w:shd w:val="clear" w:color="auto" w:fill="EEF5F4"/>
          </w:tcPr>
          <w:p>
            <w:pPr>
              <w:spacing w:after="20"/>
            </w:pPr>
            <w:r/>
            <w:r>
              <w:rPr>
                <w:rFonts w:ascii="Calibri" w:hAnsi="Calibri" w:eastAsia="微软雅黑"/>
                <w:b w:val="0"/>
                <w:sz w:val="17"/>
              </w:rPr>
              <w:t>FR-04.2</w:t>
            </w:r>
          </w:p>
        </w:tc>
        <w:tc>
          <w:tcPr>
            <w:tcW w:type="dxa" w:w="3509"/>
            <w:shd w:val="clear" w:color="auto" w:fill="EEF5F4"/>
          </w:tcPr>
          <w:p>
            <w:pPr>
              <w:spacing w:after="20"/>
            </w:pPr>
            <w:r/>
            <w:r>
              <w:rPr>
                <w:rFonts w:ascii="Calibri" w:hAnsi="Calibri" w:eastAsia="微软雅黑"/>
                <w:b w:val="0"/>
                <w:sz w:val="17"/>
              </w:rPr>
              <w:t>A user can filter items by category, place, date range and status (open / matched / closed).</w:t>
            </w:r>
          </w:p>
        </w:tc>
        <w:tc>
          <w:tcPr>
            <w:tcW w:type="dxa" w:w="585"/>
            <w:shd w:val="clear" w:color="auto" w:fill="EEF5F4"/>
          </w:tcPr>
          <w:p>
            <w:pPr>
              <w:spacing w:after="20"/>
            </w:pPr>
            <w:r/>
            <w:r>
              <w:rPr>
                <w:rFonts w:ascii="Calibri" w:hAnsi="Calibri" w:eastAsia="微软雅黑"/>
                <w:b w:val="0"/>
                <w:sz w:val="17"/>
              </w:rPr>
              <w:t>M</w:t>
            </w:r>
          </w:p>
        </w:tc>
        <w:tc>
          <w:tcPr>
            <w:tcW w:type="dxa" w:w="3509"/>
            <w:shd w:val="clear" w:color="auto" w:fill="EEF5F4"/>
          </w:tcPr>
          <w:p>
            <w:pPr>
              <w:spacing w:after="20"/>
            </w:pPr>
            <w:r/>
            <w:r>
              <w:rPr>
                <w:rFonts w:ascii="Calibri" w:hAnsi="Calibri" w:eastAsia="微软雅黑"/>
                <w:b w:val="0"/>
                <w:sz w:val="17"/>
              </w:rPr>
              <w:t>Filters combine; an empty result set offers a “subscribe instead” hint.</w:t>
            </w:r>
          </w:p>
        </w:tc>
        <w:tc>
          <w:tcPr>
            <w:tcW w:type="dxa" w:w="702"/>
            <w:shd w:val="clear" w:color="auto" w:fill="EEF5F4"/>
          </w:tcPr>
          <w:p>
            <w:pPr>
              <w:spacing w:after="20"/>
            </w:pPr>
            <w:r/>
            <w:r>
              <w:rPr>
                <w:rFonts w:ascii="Calibri" w:hAnsi="Calibri" w:eastAsia="微软雅黑"/>
                <w:b w:val="0"/>
                <w:sz w:val="17"/>
              </w:rPr>
              <w:t>It.1</w:t>
            </w:r>
          </w:p>
        </w:tc>
      </w:tr>
      <w:tr>
        <w:tc>
          <w:tcPr>
            <w:tcW w:type="dxa" w:w="994"/>
          </w:tcPr>
          <w:p>
            <w:pPr>
              <w:spacing w:after="20"/>
            </w:pPr>
            <w:r/>
            <w:r>
              <w:rPr>
                <w:rFonts w:ascii="Calibri" w:hAnsi="Calibri" w:eastAsia="微软雅黑"/>
                <w:b w:val="0"/>
                <w:sz w:val="17"/>
              </w:rPr>
              <w:t>FR-04.3</w:t>
            </w:r>
          </w:p>
        </w:tc>
        <w:tc>
          <w:tcPr>
            <w:tcW w:type="dxa" w:w="3509"/>
          </w:tcPr>
          <w:p>
            <w:pPr>
              <w:spacing w:after="20"/>
            </w:pPr>
            <w:r/>
            <w:r>
              <w:rPr>
                <w:rFonts w:ascii="Calibri" w:hAnsi="Calibri" w:eastAsia="微软雅黑"/>
                <w:b w:val="0"/>
                <w:sz w:val="17"/>
              </w:rPr>
              <w:t>A user can search by keyword over title and description, with the matched fragment highlighted.</w:t>
            </w:r>
          </w:p>
        </w:tc>
        <w:tc>
          <w:tcPr>
            <w:tcW w:type="dxa" w:w="585"/>
          </w:tcPr>
          <w:p>
            <w:pPr>
              <w:spacing w:after="20"/>
            </w:pPr>
            <w:r/>
            <w:r>
              <w:rPr>
                <w:rFonts w:ascii="Calibri" w:hAnsi="Calibri" w:eastAsia="微软雅黑"/>
                <w:b w:val="0"/>
                <w:sz w:val="17"/>
              </w:rPr>
              <w:t>M</w:t>
            </w:r>
          </w:p>
        </w:tc>
        <w:tc>
          <w:tcPr>
            <w:tcW w:type="dxa" w:w="3509"/>
          </w:tcPr>
          <w:p>
            <w:pPr>
              <w:spacing w:after="20"/>
            </w:pPr>
            <w:r/>
            <w:r>
              <w:rPr>
                <w:rFonts w:ascii="Calibri" w:hAnsi="Calibri" w:eastAsia="微软雅黑"/>
                <w:b w:val="0"/>
                <w:sz w:val="17"/>
              </w:rPr>
              <w:t>P95 search latency &lt; 800 ms; synonyms of common item names (e.g. 校园卡/一卡通) return the same results.</w:t>
            </w:r>
          </w:p>
        </w:tc>
        <w:tc>
          <w:tcPr>
            <w:tcW w:type="dxa" w:w="702"/>
          </w:tcPr>
          <w:p>
            <w:pPr>
              <w:spacing w:after="20"/>
            </w:pPr>
            <w:r/>
            <w:r>
              <w:rPr>
                <w:rFonts w:ascii="Calibri" w:hAnsi="Calibri" w:eastAsia="微软雅黑"/>
                <w:b w:val="0"/>
                <w:sz w:val="17"/>
              </w:rPr>
              <w:t>It.2</w:t>
            </w:r>
          </w:p>
        </w:tc>
      </w:tr>
    </w:tbl>
    <w:p>
      <w:pPr>
        <w:spacing w:after="40"/>
      </w:pPr>
    </w:p>
    <w:p>
      <w:pPr>
        <w:pStyle w:val="Heading3"/>
      </w:pPr>
      <w:r>
        <w:t>3.2 FR-05 Image Upload Pipeline</w:t>
      </w:r>
    </w:p>
    <w:tbl>
      <w:tblPr>
        <w:tblStyle w:val="TableGrid"/>
        <w:tblW w:type="pct" w:w="5000"/>
        <w:tblLayout w:type="fixed"/>
        <w:jc w:val="center"/>
        <w:tblLook w:firstColumn="1" w:firstRow="1" w:lastColumn="0" w:lastRow="0" w:noHBand="0" w:noVBand="1" w:val="04A0"/>
      </w:tblPr>
      <w:tblGrid>
        <w:gridCol w:w="994"/>
        <w:gridCol w:w="3509"/>
        <w:gridCol w:w="585"/>
        <w:gridCol w:w="3509"/>
        <w:gridCol w:w="702"/>
      </w:tblGrid>
      <w:tr>
        <w:trPr>
          <w:tblHeader/>
        </w:trPr>
        <w:tc>
          <w:tcPr>
            <w:tcW w:type="dxa" w:w="994"/>
            <w:shd w:val="clear" w:color="auto" w:fill="146B6B"/>
          </w:tcPr>
          <w:p>
            <w:pPr>
              <w:spacing w:after="20"/>
            </w:pPr>
            <w:r/>
            <w:r>
              <w:rPr>
                <w:rFonts w:ascii="Calibri" w:hAnsi="Calibri" w:eastAsia="微软雅黑"/>
                <w:b/>
                <w:color w:val="FFFFFF"/>
                <w:sz w:val="17"/>
              </w:rPr>
              <w:t>ID</w:t>
            </w:r>
          </w:p>
        </w:tc>
        <w:tc>
          <w:tcPr>
            <w:tcW w:type="dxa" w:w="3509"/>
            <w:shd w:val="clear" w:color="auto" w:fill="146B6B"/>
          </w:tcPr>
          <w:p>
            <w:pPr>
              <w:spacing w:after="20"/>
            </w:pPr>
            <w:r/>
            <w:r>
              <w:rPr>
                <w:rFonts w:ascii="Calibri" w:hAnsi="Calibri" w:eastAsia="微软雅黑"/>
                <w:b/>
                <w:color w:val="FFFFFF"/>
                <w:sz w:val="17"/>
              </w:rPr>
              <w:t>Requirement</w:t>
            </w:r>
          </w:p>
        </w:tc>
        <w:tc>
          <w:tcPr>
            <w:tcW w:type="dxa" w:w="585"/>
            <w:shd w:val="clear" w:color="auto" w:fill="146B6B"/>
          </w:tcPr>
          <w:p>
            <w:pPr>
              <w:spacing w:after="20"/>
            </w:pPr>
            <w:r/>
            <w:r>
              <w:rPr>
                <w:rFonts w:ascii="Calibri" w:hAnsi="Calibri" w:eastAsia="微软雅黑"/>
                <w:b/>
                <w:color w:val="FFFFFF"/>
                <w:sz w:val="17"/>
              </w:rPr>
              <w:t>Pri.</w:t>
            </w:r>
          </w:p>
        </w:tc>
        <w:tc>
          <w:tcPr>
            <w:tcW w:type="dxa" w:w="3509"/>
            <w:shd w:val="clear" w:color="auto" w:fill="146B6B"/>
          </w:tcPr>
          <w:p>
            <w:pPr>
              <w:spacing w:after="20"/>
            </w:pPr>
            <w:r/>
            <w:r>
              <w:rPr>
                <w:rFonts w:ascii="Calibri" w:hAnsi="Calibri" w:eastAsia="微软雅黑"/>
                <w:b/>
                <w:color w:val="FFFFFF"/>
                <w:sz w:val="17"/>
              </w:rPr>
              <w:t>Acceptance criteria</w:t>
            </w:r>
          </w:p>
        </w:tc>
        <w:tc>
          <w:tcPr>
            <w:tcW w:type="dxa" w:w="702"/>
            <w:shd w:val="clear" w:color="auto" w:fill="146B6B"/>
          </w:tcPr>
          <w:p>
            <w:pPr>
              <w:spacing w:after="20"/>
            </w:pPr>
            <w:r/>
            <w:r>
              <w:rPr>
                <w:rFonts w:ascii="Calibri" w:hAnsi="Calibri" w:eastAsia="微软雅黑"/>
                <w:b/>
                <w:color w:val="FFFFFF"/>
                <w:sz w:val="17"/>
              </w:rPr>
              <w:t>It.</w:t>
            </w:r>
          </w:p>
        </w:tc>
      </w:tr>
      <w:tr>
        <w:tc>
          <w:tcPr>
            <w:tcW w:type="dxa" w:w="994"/>
          </w:tcPr>
          <w:p>
            <w:pPr>
              <w:spacing w:after="20"/>
            </w:pPr>
            <w:r/>
            <w:r>
              <w:rPr>
                <w:rFonts w:ascii="Calibri" w:hAnsi="Calibri" w:eastAsia="微软雅黑"/>
                <w:b w:val="0"/>
                <w:sz w:val="17"/>
              </w:rPr>
              <w:t>FR-05.1</w:t>
            </w:r>
          </w:p>
        </w:tc>
        <w:tc>
          <w:tcPr>
            <w:tcW w:type="dxa" w:w="3509"/>
          </w:tcPr>
          <w:p>
            <w:pPr>
              <w:spacing w:after="20"/>
            </w:pPr>
            <w:r/>
            <w:r>
              <w:rPr>
                <w:rFonts w:ascii="Calibri" w:hAnsi="Calibri" w:eastAsia="微软雅黑"/>
                <w:b w:val="0"/>
                <w:sz w:val="17"/>
              </w:rPr>
              <w:t>A user can take or choose photos, crop them and upload them with automatic compression.</w:t>
            </w:r>
          </w:p>
        </w:tc>
        <w:tc>
          <w:tcPr>
            <w:tcW w:type="dxa" w:w="585"/>
          </w:tcPr>
          <w:p>
            <w:pPr>
              <w:spacing w:after="20"/>
            </w:pPr>
            <w:r/>
            <w:r>
              <w:rPr>
                <w:rFonts w:ascii="Calibri" w:hAnsi="Calibri" w:eastAsia="微软雅黑"/>
                <w:b w:val="0"/>
                <w:sz w:val="17"/>
              </w:rPr>
              <w:t>M</w:t>
            </w:r>
          </w:p>
        </w:tc>
        <w:tc>
          <w:tcPr>
            <w:tcW w:type="dxa" w:w="3509"/>
          </w:tcPr>
          <w:p>
            <w:pPr>
              <w:spacing w:after="20"/>
            </w:pPr>
            <w:r/>
            <w:r>
              <w:rPr>
                <w:rFonts w:ascii="Calibri" w:hAnsi="Calibri" w:eastAsia="微软雅黑"/>
                <w:b w:val="0"/>
                <w:sz w:val="17"/>
              </w:rPr>
              <w:t>Upload of 3 photos completes in &lt; 3 s on 4G; server-side size limit 5 MB per photo; failures are retryable without re-entering the form.</w:t>
            </w:r>
          </w:p>
        </w:tc>
        <w:tc>
          <w:tcPr>
            <w:tcW w:type="dxa" w:w="702"/>
          </w:tcPr>
          <w:p>
            <w:pPr>
              <w:spacing w:after="20"/>
            </w:pPr>
            <w:r/>
            <w:r>
              <w:rPr>
                <w:rFonts w:ascii="Calibri" w:hAnsi="Calibri" w:eastAsia="微软雅黑"/>
                <w:b w:val="0"/>
                <w:sz w:val="17"/>
              </w:rPr>
              <w:t>It.2</w:t>
            </w:r>
          </w:p>
        </w:tc>
      </w:tr>
      <w:tr>
        <w:tc>
          <w:tcPr>
            <w:tcW w:type="dxa" w:w="994"/>
            <w:shd w:val="clear" w:color="auto" w:fill="EEF5F4"/>
          </w:tcPr>
          <w:p>
            <w:pPr>
              <w:spacing w:after="20"/>
            </w:pPr>
            <w:r/>
            <w:r>
              <w:rPr>
                <w:rFonts w:ascii="Calibri" w:hAnsi="Calibri" w:eastAsia="微软雅黑"/>
                <w:b w:val="0"/>
                <w:sz w:val="17"/>
              </w:rPr>
              <w:t>FR-05.2</w:t>
            </w:r>
          </w:p>
        </w:tc>
        <w:tc>
          <w:tcPr>
            <w:tcW w:type="dxa" w:w="3509"/>
            <w:shd w:val="clear" w:color="auto" w:fill="EEF5F4"/>
          </w:tcPr>
          <w:p>
            <w:pPr>
              <w:spacing w:after="20"/>
            </w:pPr>
            <w:r/>
            <w:r>
              <w:rPr>
                <w:rFonts w:ascii="Calibri" w:hAnsi="Calibri" w:eastAsia="微软雅黑"/>
                <w:b w:val="0"/>
                <w:sz w:val="17"/>
              </w:rPr>
              <w:t>The system automatically detects and masks sensitive content (ID-card numbers, campus-card numbers, bank-card digits) before the photo becomes visible.</w:t>
            </w:r>
          </w:p>
        </w:tc>
        <w:tc>
          <w:tcPr>
            <w:tcW w:type="dxa" w:w="585"/>
            <w:shd w:val="clear" w:color="auto" w:fill="EEF5F4"/>
          </w:tcPr>
          <w:p>
            <w:pPr>
              <w:spacing w:after="20"/>
            </w:pPr>
            <w:r/>
            <w:r>
              <w:rPr>
                <w:rFonts w:ascii="Calibri" w:hAnsi="Calibri" w:eastAsia="微软雅黑"/>
                <w:b w:val="0"/>
                <w:sz w:val="17"/>
              </w:rPr>
              <w:t>M</w:t>
            </w:r>
          </w:p>
        </w:tc>
        <w:tc>
          <w:tcPr>
            <w:tcW w:type="dxa" w:w="3509"/>
            <w:shd w:val="clear" w:color="auto" w:fill="EEF5F4"/>
          </w:tcPr>
          <w:p>
            <w:pPr>
              <w:spacing w:after="20"/>
            </w:pPr>
            <w:r/>
            <w:r>
              <w:rPr>
                <w:rFonts w:ascii="Calibri" w:hAnsi="Calibri" w:eastAsia="微软雅黑"/>
                <w:b w:val="0"/>
                <w:sz w:val="17"/>
              </w:rPr>
              <w:t>A test set of 20 sensitive photos has ≥ 90% masking recall; masking cannot be undone by another user.</w:t>
            </w:r>
          </w:p>
        </w:tc>
        <w:tc>
          <w:tcPr>
            <w:tcW w:type="dxa" w:w="702"/>
            <w:shd w:val="clear" w:color="auto" w:fill="EEF5F4"/>
          </w:tcPr>
          <w:p>
            <w:pPr>
              <w:spacing w:after="20"/>
            </w:pPr>
            <w:r/>
            <w:r>
              <w:rPr>
                <w:rFonts w:ascii="Calibri" w:hAnsi="Calibri" w:eastAsia="微软雅黑"/>
                <w:b w:val="0"/>
                <w:sz w:val="17"/>
              </w:rPr>
              <w:t>It.2</w:t>
            </w:r>
          </w:p>
        </w:tc>
      </w:tr>
    </w:tbl>
    <w:p>
      <w:pPr>
        <w:spacing w:after="40"/>
      </w:pPr>
    </w:p>
    <w:p>
      <w:pPr>
        <w:pStyle w:val="Heading3"/>
      </w:pPr>
      <w:r>
        <w:t>3.2 FR-06 Image-based Candidate Matching</w:t>
      </w:r>
    </w:p>
    <w:tbl>
      <w:tblPr>
        <w:tblStyle w:val="TableGrid"/>
        <w:tblW w:type="pct" w:w="5000"/>
        <w:tblLayout w:type="fixed"/>
        <w:jc w:val="center"/>
        <w:tblLook w:firstColumn="1" w:firstRow="1" w:lastColumn="0" w:lastRow="0" w:noHBand="0" w:noVBand="1" w:val="04A0"/>
      </w:tblPr>
      <w:tblGrid>
        <w:gridCol w:w="994"/>
        <w:gridCol w:w="3509"/>
        <w:gridCol w:w="585"/>
        <w:gridCol w:w="3509"/>
        <w:gridCol w:w="702"/>
      </w:tblGrid>
      <w:tr>
        <w:trPr>
          <w:tblHeader/>
        </w:trPr>
        <w:tc>
          <w:tcPr>
            <w:tcW w:type="dxa" w:w="994"/>
            <w:shd w:val="clear" w:color="auto" w:fill="146B6B"/>
          </w:tcPr>
          <w:p>
            <w:pPr>
              <w:spacing w:after="20"/>
            </w:pPr>
            <w:r/>
            <w:r>
              <w:rPr>
                <w:rFonts w:ascii="Calibri" w:hAnsi="Calibri" w:eastAsia="微软雅黑"/>
                <w:b/>
                <w:color w:val="FFFFFF"/>
                <w:sz w:val="17"/>
              </w:rPr>
              <w:t>ID</w:t>
            </w:r>
          </w:p>
        </w:tc>
        <w:tc>
          <w:tcPr>
            <w:tcW w:type="dxa" w:w="3509"/>
            <w:shd w:val="clear" w:color="auto" w:fill="146B6B"/>
          </w:tcPr>
          <w:p>
            <w:pPr>
              <w:spacing w:after="20"/>
            </w:pPr>
            <w:r/>
            <w:r>
              <w:rPr>
                <w:rFonts w:ascii="Calibri" w:hAnsi="Calibri" w:eastAsia="微软雅黑"/>
                <w:b/>
                <w:color w:val="FFFFFF"/>
                <w:sz w:val="17"/>
              </w:rPr>
              <w:t>Requirement</w:t>
            </w:r>
          </w:p>
        </w:tc>
        <w:tc>
          <w:tcPr>
            <w:tcW w:type="dxa" w:w="585"/>
            <w:shd w:val="clear" w:color="auto" w:fill="146B6B"/>
          </w:tcPr>
          <w:p>
            <w:pPr>
              <w:spacing w:after="20"/>
            </w:pPr>
            <w:r/>
            <w:r>
              <w:rPr>
                <w:rFonts w:ascii="Calibri" w:hAnsi="Calibri" w:eastAsia="微软雅黑"/>
                <w:b/>
                <w:color w:val="FFFFFF"/>
                <w:sz w:val="17"/>
              </w:rPr>
              <w:t>Pri.</w:t>
            </w:r>
          </w:p>
        </w:tc>
        <w:tc>
          <w:tcPr>
            <w:tcW w:type="dxa" w:w="3509"/>
            <w:shd w:val="clear" w:color="auto" w:fill="146B6B"/>
          </w:tcPr>
          <w:p>
            <w:pPr>
              <w:spacing w:after="20"/>
            </w:pPr>
            <w:r/>
            <w:r>
              <w:rPr>
                <w:rFonts w:ascii="Calibri" w:hAnsi="Calibri" w:eastAsia="微软雅黑"/>
                <w:b/>
                <w:color w:val="FFFFFF"/>
                <w:sz w:val="17"/>
              </w:rPr>
              <w:t>Acceptance criteria</w:t>
            </w:r>
          </w:p>
        </w:tc>
        <w:tc>
          <w:tcPr>
            <w:tcW w:type="dxa" w:w="702"/>
            <w:shd w:val="clear" w:color="auto" w:fill="146B6B"/>
          </w:tcPr>
          <w:p>
            <w:pPr>
              <w:spacing w:after="20"/>
            </w:pPr>
            <w:r/>
            <w:r>
              <w:rPr>
                <w:rFonts w:ascii="Calibri" w:hAnsi="Calibri" w:eastAsia="微软雅黑"/>
                <w:b/>
                <w:color w:val="FFFFFF"/>
                <w:sz w:val="17"/>
              </w:rPr>
              <w:t>It.</w:t>
            </w:r>
          </w:p>
        </w:tc>
      </w:tr>
      <w:tr>
        <w:tc>
          <w:tcPr>
            <w:tcW w:type="dxa" w:w="994"/>
          </w:tcPr>
          <w:p>
            <w:pPr>
              <w:spacing w:after="20"/>
            </w:pPr>
            <w:r/>
            <w:r>
              <w:rPr>
                <w:rFonts w:ascii="Calibri" w:hAnsi="Calibri" w:eastAsia="微软雅黑"/>
                <w:b w:val="0"/>
                <w:sz w:val="17"/>
              </w:rPr>
              <w:t>FR-06.1</w:t>
            </w:r>
          </w:p>
        </w:tc>
        <w:tc>
          <w:tcPr>
            <w:tcW w:type="dxa" w:w="3509"/>
          </w:tcPr>
          <w:p>
            <w:pPr>
              <w:spacing w:after="20"/>
            </w:pPr>
            <w:r/>
            <w:r>
              <w:rPr>
                <w:rFonts w:ascii="Calibri" w:hAnsi="Calibri" w:eastAsia="微软雅黑"/>
                <w:b w:val="0"/>
                <w:sz w:val="17"/>
              </w:rPr>
              <w:t>On publish, the system generates an image embedding for each uploaded photo and stores it with the item.</w:t>
            </w:r>
          </w:p>
        </w:tc>
        <w:tc>
          <w:tcPr>
            <w:tcW w:type="dxa" w:w="585"/>
          </w:tcPr>
          <w:p>
            <w:pPr>
              <w:spacing w:after="20"/>
            </w:pPr>
            <w:r/>
            <w:r>
              <w:rPr>
                <w:rFonts w:ascii="Calibri" w:hAnsi="Calibri" w:eastAsia="微软雅黑"/>
                <w:b w:val="0"/>
                <w:sz w:val="17"/>
              </w:rPr>
              <w:t>M</w:t>
            </w:r>
          </w:p>
        </w:tc>
        <w:tc>
          <w:tcPr>
            <w:tcW w:type="dxa" w:w="3509"/>
          </w:tcPr>
          <w:p>
            <w:pPr>
              <w:spacing w:after="20"/>
            </w:pPr>
            <w:r/>
            <w:r>
              <w:rPr>
                <w:rFonts w:ascii="Calibri" w:hAnsi="Calibri" w:eastAsia="微软雅黑"/>
                <w:b w:val="0"/>
                <w:sz w:val="17"/>
              </w:rPr>
              <w:t>Embedding generation completes in &lt; 2 s per photo on the beta host; failures degrade gracefully to text-only matching.</w:t>
            </w:r>
          </w:p>
        </w:tc>
        <w:tc>
          <w:tcPr>
            <w:tcW w:type="dxa" w:w="702"/>
          </w:tcPr>
          <w:p>
            <w:pPr>
              <w:spacing w:after="20"/>
            </w:pPr>
            <w:r/>
            <w:r>
              <w:rPr>
                <w:rFonts w:ascii="Calibri" w:hAnsi="Calibri" w:eastAsia="微软雅黑"/>
                <w:b w:val="0"/>
                <w:sz w:val="17"/>
              </w:rPr>
              <w:t>It.2</w:t>
            </w:r>
          </w:p>
        </w:tc>
      </w:tr>
      <w:tr>
        <w:tc>
          <w:tcPr>
            <w:tcW w:type="dxa" w:w="994"/>
            <w:shd w:val="clear" w:color="auto" w:fill="EEF5F4"/>
          </w:tcPr>
          <w:p>
            <w:pPr>
              <w:spacing w:after="20"/>
            </w:pPr>
            <w:r/>
            <w:r>
              <w:rPr>
                <w:rFonts w:ascii="Calibri" w:hAnsi="Calibri" w:eastAsia="微软雅黑"/>
                <w:b w:val="0"/>
                <w:sz w:val="17"/>
              </w:rPr>
              <w:t>FR-06.2</w:t>
            </w:r>
          </w:p>
        </w:tc>
        <w:tc>
          <w:tcPr>
            <w:tcW w:type="dxa" w:w="3509"/>
            <w:shd w:val="clear" w:color="auto" w:fill="EEF5F4"/>
          </w:tcPr>
          <w:p>
            <w:pPr>
              <w:spacing w:after="20"/>
            </w:pPr>
            <w:r/>
            <w:r>
              <w:rPr>
                <w:rFonts w:ascii="Calibri" w:hAnsi="Calibri" w:eastAsia="微软雅黑"/>
                <w:b w:val="0"/>
                <w:sz w:val="17"/>
              </w:rPr>
              <w:t>When a post is created, the system retrieves the top-K (default 20) visually similar items from the opposite pool (lost ↔ found).</w:t>
            </w:r>
          </w:p>
        </w:tc>
        <w:tc>
          <w:tcPr>
            <w:tcW w:type="dxa" w:w="585"/>
            <w:shd w:val="clear" w:color="auto" w:fill="EEF5F4"/>
          </w:tcPr>
          <w:p>
            <w:pPr>
              <w:spacing w:after="20"/>
            </w:pPr>
            <w:r/>
            <w:r>
              <w:rPr>
                <w:rFonts w:ascii="Calibri" w:hAnsi="Calibri" w:eastAsia="微软雅黑"/>
                <w:b w:val="0"/>
                <w:sz w:val="17"/>
              </w:rPr>
              <w:t>M</w:t>
            </w:r>
          </w:p>
        </w:tc>
        <w:tc>
          <w:tcPr>
            <w:tcW w:type="dxa" w:w="3509"/>
            <w:shd w:val="clear" w:color="auto" w:fill="EEF5F4"/>
          </w:tcPr>
          <w:p>
            <w:pPr>
              <w:spacing w:after="20"/>
            </w:pPr>
            <w:r/>
            <w:r>
              <w:rPr>
                <w:rFonts w:ascii="Calibri" w:hAnsi="Calibri" w:eastAsia="微软雅黑"/>
                <w:b w:val="0"/>
                <w:sz w:val="17"/>
              </w:rPr>
              <w:t>P95 retrieval latency &lt; 1.5 s for a 10,000-item pool with K = 20.</w:t>
            </w:r>
          </w:p>
        </w:tc>
        <w:tc>
          <w:tcPr>
            <w:tcW w:type="dxa" w:w="702"/>
            <w:shd w:val="clear" w:color="auto" w:fill="EEF5F4"/>
          </w:tcPr>
          <w:p>
            <w:pPr>
              <w:spacing w:after="20"/>
            </w:pPr>
            <w:r/>
            <w:r>
              <w:rPr>
                <w:rFonts w:ascii="Calibri" w:hAnsi="Calibri" w:eastAsia="微软雅黑"/>
                <w:b w:val="0"/>
                <w:sz w:val="17"/>
              </w:rPr>
              <w:t>It.2</w:t>
            </w:r>
          </w:p>
        </w:tc>
      </w:tr>
      <w:tr>
        <w:tc>
          <w:tcPr>
            <w:tcW w:type="dxa" w:w="994"/>
          </w:tcPr>
          <w:p>
            <w:pPr>
              <w:spacing w:after="20"/>
            </w:pPr>
            <w:r/>
            <w:r>
              <w:rPr>
                <w:rFonts w:ascii="Calibri" w:hAnsi="Calibri" w:eastAsia="微软雅黑"/>
                <w:b w:val="0"/>
                <w:sz w:val="17"/>
              </w:rPr>
              <w:t>FR-06.3</w:t>
            </w:r>
          </w:p>
        </w:tc>
        <w:tc>
          <w:tcPr>
            <w:tcW w:type="dxa" w:w="3509"/>
          </w:tcPr>
          <w:p>
            <w:pPr>
              <w:spacing w:after="20"/>
            </w:pPr>
            <w:r/>
            <w:r>
              <w:rPr>
                <w:rFonts w:ascii="Calibri" w:hAnsi="Calibri" w:eastAsia="微软雅黑"/>
                <w:b w:val="0"/>
                <w:sz w:val="17"/>
              </w:rPr>
              <w:t>The system presents candidates ranked by match score with a visual similarity indicator, and lets the user give feedback (relevant / not relevant).</w:t>
            </w:r>
          </w:p>
        </w:tc>
        <w:tc>
          <w:tcPr>
            <w:tcW w:type="dxa" w:w="585"/>
          </w:tcPr>
          <w:p>
            <w:pPr>
              <w:spacing w:after="20"/>
            </w:pPr>
            <w:r/>
            <w:r>
              <w:rPr>
                <w:rFonts w:ascii="Calibri" w:hAnsi="Calibri" w:eastAsia="微软雅黑"/>
                <w:b w:val="0"/>
                <w:sz w:val="17"/>
              </w:rPr>
              <w:t>M</w:t>
            </w:r>
          </w:p>
        </w:tc>
        <w:tc>
          <w:tcPr>
            <w:tcW w:type="dxa" w:w="3509"/>
          </w:tcPr>
          <w:p>
            <w:pPr>
              <w:spacing w:after="20"/>
            </w:pPr>
            <w:r/>
            <w:r>
              <w:rPr>
                <w:rFonts w:ascii="Calibri" w:hAnsi="Calibri" w:eastAsia="微软雅黑"/>
                <w:b w:val="0"/>
                <w:sz w:val="17"/>
              </w:rPr>
              <w:t>Feedback is stored and used in offline evaluation; a wrong match never blocks the user from searching manually.</w:t>
            </w:r>
          </w:p>
        </w:tc>
        <w:tc>
          <w:tcPr>
            <w:tcW w:type="dxa" w:w="702"/>
          </w:tcPr>
          <w:p>
            <w:pPr>
              <w:spacing w:after="20"/>
            </w:pPr>
            <w:r/>
            <w:r>
              <w:rPr>
                <w:rFonts w:ascii="Calibri" w:hAnsi="Calibri" w:eastAsia="微软雅黑"/>
                <w:b w:val="0"/>
                <w:sz w:val="17"/>
              </w:rPr>
              <w:t>It.2</w:t>
            </w:r>
          </w:p>
        </w:tc>
      </w:tr>
    </w:tbl>
    <w:p>
      <w:pPr>
        <w:spacing w:after="40"/>
      </w:pPr>
    </w:p>
    <w:p>
      <w:pPr>
        <w:pStyle w:val="Heading3"/>
      </w:pPr>
      <w:r>
        <w:t>3.2 FR-07 Text Similarity and Re-ranking</w:t>
      </w:r>
    </w:p>
    <w:tbl>
      <w:tblPr>
        <w:tblStyle w:val="TableGrid"/>
        <w:tblW w:type="pct" w:w="5000"/>
        <w:tblLayout w:type="fixed"/>
        <w:jc w:val="center"/>
        <w:tblLook w:firstColumn="1" w:firstRow="1" w:lastColumn="0" w:lastRow="0" w:noHBand="0" w:noVBand="1" w:val="04A0"/>
      </w:tblPr>
      <w:tblGrid>
        <w:gridCol w:w="994"/>
        <w:gridCol w:w="3509"/>
        <w:gridCol w:w="585"/>
        <w:gridCol w:w="3509"/>
        <w:gridCol w:w="702"/>
      </w:tblGrid>
      <w:tr>
        <w:trPr>
          <w:tblHeader/>
        </w:trPr>
        <w:tc>
          <w:tcPr>
            <w:tcW w:type="dxa" w:w="994"/>
            <w:shd w:val="clear" w:color="auto" w:fill="146B6B"/>
          </w:tcPr>
          <w:p>
            <w:pPr>
              <w:spacing w:after="20"/>
            </w:pPr>
            <w:r/>
            <w:r>
              <w:rPr>
                <w:rFonts w:ascii="Calibri" w:hAnsi="Calibri" w:eastAsia="微软雅黑"/>
                <w:b/>
                <w:color w:val="FFFFFF"/>
                <w:sz w:val="17"/>
              </w:rPr>
              <w:t>ID</w:t>
            </w:r>
          </w:p>
        </w:tc>
        <w:tc>
          <w:tcPr>
            <w:tcW w:type="dxa" w:w="3509"/>
            <w:shd w:val="clear" w:color="auto" w:fill="146B6B"/>
          </w:tcPr>
          <w:p>
            <w:pPr>
              <w:spacing w:after="20"/>
            </w:pPr>
            <w:r/>
            <w:r>
              <w:rPr>
                <w:rFonts w:ascii="Calibri" w:hAnsi="Calibri" w:eastAsia="微软雅黑"/>
                <w:b/>
                <w:color w:val="FFFFFF"/>
                <w:sz w:val="17"/>
              </w:rPr>
              <w:t>Requirement</w:t>
            </w:r>
          </w:p>
        </w:tc>
        <w:tc>
          <w:tcPr>
            <w:tcW w:type="dxa" w:w="585"/>
            <w:shd w:val="clear" w:color="auto" w:fill="146B6B"/>
          </w:tcPr>
          <w:p>
            <w:pPr>
              <w:spacing w:after="20"/>
            </w:pPr>
            <w:r/>
            <w:r>
              <w:rPr>
                <w:rFonts w:ascii="Calibri" w:hAnsi="Calibri" w:eastAsia="微软雅黑"/>
                <w:b/>
                <w:color w:val="FFFFFF"/>
                <w:sz w:val="17"/>
              </w:rPr>
              <w:t>Pri.</w:t>
            </w:r>
          </w:p>
        </w:tc>
        <w:tc>
          <w:tcPr>
            <w:tcW w:type="dxa" w:w="3509"/>
            <w:shd w:val="clear" w:color="auto" w:fill="146B6B"/>
          </w:tcPr>
          <w:p>
            <w:pPr>
              <w:spacing w:after="20"/>
            </w:pPr>
            <w:r/>
            <w:r>
              <w:rPr>
                <w:rFonts w:ascii="Calibri" w:hAnsi="Calibri" w:eastAsia="微软雅黑"/>
                <w:b/>
                <w:color w:val="FFFFFF"/>
                <w:sz w:val="17"/>
              </w:rPr>
              <w:t>Acceptance criteria</w:t>
            </w:r>
          </w:p>
        </w:tc>
        <w:tc>
          <w:tcPr>
            <w:tcW w:type="dxa" w:w="702"/>
            <w:shd w:val="clear" w:color="auto" w:fill="146B6B"/>
          </w:tcPr>
          <w:p>
            <w:pPr>
              <w:spacing w:after="20"/>
            </w:pPr>
            <w:r/>
            <w:r>
              <w:rPr>
                <w:rFonts w:ascii="Calibri" w:hAnsi="Calibri" w:eastAsia="微软雅黑"/>
                <w:b/>
                <w:color w:val="FFFFFF"/>
                <w:sz w:val="17"/>
              </w:rPr>
              <w:t>It.</w:t>
            </w:r>
          </w:p>
        </w:tc>
      </w:tr>
      <w:tr>
        <w:tc>
          <w:tcPr>
            <w:tcW w:type="dxa" w:w="994"/>
          </w:tcPr>
          <w:p>
            <w:pPr>
              <w:spacing w:after="20"/>
            </w:pPr>
            <w:r/>
            <w:r>
              <w:rPr>
                <w:rFonts w:ascii="Calibri" w:hAnsi="Calibri" w:eastAsia="微软雅黑"/>
                <w:b w:val="0"/>
                <w:sz w:val="17"/>
              </w:rPr>
              <w:t>FR-07.1</w:t>
            </w:r>
          </w:p>
        </w:tc>
        <w:tc>
          <w:tcPr>
            <w:tcW w:type="dxa" w:w="3509"/>
          </w:tcPr>
          <w:p>
            <w:pPr>
              <w:spacing w:after="20"/>
            </w:pPr>
            <w:r/>
            <w:r>
              <w:rPr>
                <w:rFonts w:ascii="Calibri" w:hAnsi="Calibri" w:eastAsia="微软雅黑"/>
                <w:b w:val="0"/>
                <w:sz w:val="17"/>
              </w:rPr>
              <w:t>The system computes description similarity between the new post and candidate items and merges it with the image score.</w:t>
            </w:r>
          </w:p>
        </w:tc>
        <w:tc>
          <w:tcPr>
            <w:tcW w:type="dxa" w:w="585"/>
          </w:tcPr>
          <w:p>
            <w:pPr>
              <w:spacing w:after="20"/>
            </w:pPr>
            <w:r/>
            <w:r>
              <w:rPr>
                <w:rFonts w:ascii="Calibri" w:hAnsi="Calibri" w:eastAsia="微软雅黑"/>
                <w:b w:val="0"/>
                <w:sz w:val="17"/>
              </w:rPr>
              <w:t>S</w:t>
            </w:r>
          </w:p>
        </w:tc>
        <w:tc>
          <w:tcPr>
            <w:tcW w:type="dxa" w:w="3509"/>
          </w:tcPr>
          <w:p>
            <w:pPr>
              <w:spacing w:after="20"/>
            </w:pPr>
            <w:r/>
            <w:r>
              <w:rPr>
                <w:rFonts w:ascii="Calibri" w:hAnsi="Calibri" w:eastAsia="微软雅黑"/>
                <w:b w:val="0"/>
                <w:sz w:val="17"/>
              </w:rPr>
              <w:t>The merged score is explainable as a weighted sum with configurable weights.</w:t>
            </w:r>
          </w:p>
        </w:tc>
        <w:tc>
          <w:tcPr>
            <w:tcW w:type="dxa" w:w="702"/>
          </w:tcPr>
          <w:p>
            <w:pPr>
              <w:spacing w:after="20"/>
            </w:pPr>
            <w:r/>
            <w:r>
              <w:rPr>
                <w:rFonts w:ascii="Calibri" w:hAnsi="Calibri" w:eastAsia="微软雅黑"/>
                <w:b w:val="0"/>
                <w:sz w:val="17"/>
              </w:rPr>
              <w:t>It.2</w:t>
            </w:r>
          </w:p>
        </w:tc>
      </w:tr>
      <w:tr>
        <w:tc>
          <w:tcPr>
            <w:tcW w:type="dxa" w:w="994"/>
            <w:shd w:val="clear" w:color="auto" w:fill="EEF5F4"/>
          </w:tcPr>
          <w:p>
            <w:pPr>
              <w:spacing w:after="20"/>
            </w:pPr>
            <w:r/>
            <w:r>
              <w:rPr>
                <w:rFonts w:ascii="Calibri" w:hAnsi="Calibri" w:eastAsia="微软雅黑"/>
                <w:b w:val="0"/>
                <w:sz w:val="17"/>
              </w:rPr>
              <w:t>FR-07.2</w:t>
            </w:r>
          </w:p>
        </w:tc>
        <w:tc>
          <w:tcPr>
            <w:tcW w:type="dxa" w:w="3509"/>
            <w:shd w:val="clear" w:color="auto" w:fill="EEF5F4"/>
          </w:tcPr>
          <w:p>
            <w:pPr>
              <w:spacing w:after="20"/>
            </w:pPr>
            <w:r/>
            <w:r>
              <w:rPr>
                <w:rFonts w:ascii="Calibri" w:hAnsi="Calibri" w:eastAsia="微软雅黑"/>
                <w:b w:val="0"/>
                <w:sz w:val="17"/>
              </w:rPr>
              <w:t>Time and place proximity are applied as filters and re-ranking weights, so that a visually similar item lost in another campus area is ranked lower.</w:t>
            </w:r>
          </w:p>
        </w:tc>
        <w:tc>
          <w:tcPr>
            <w:tcW w:type="dxa" w:w="585"/>
            <w:shd w:val="clear" w:color="auto" w:fill="EEF5F4"/>
          </w:tcPr>
          <w:p>
            <w:pPr>
              <w:spacing w:after="20"/>
            </w:pPr>
            <w:r/>
            <w:r>
              <w:rPr>
                <w:rFonts w:ascii="Calibri" w:hAnsi="Calibri" w:eastAsia="微软雅黑"/>
                <w:b w:val="0"/>
                <w:sz w:val="17"/>
              </w:rPr>
              <w:t>S</w:t>
            </w:r>
          </w:p>
        </w:tc>
        <w:tc>
          <w:tcPr>
            <w:tcW w:type="dxa" w:w="3509"/>
            <w:shd w:val="clear" w:color="auto" w:fill="EEF5F4"/>
          </w:tcPr>
          <w:p>
            <w:pPr>
              <w:spacing w:after="20"/>
            </w:pPr>
            <w:r/>
            <w:r>
              <w:rPr>
                <w:rFonts w:ascii="Calibri" w:hAnsi="Calibri" w:eastAsia="微软雅黑"/>
                <w:b w:val="0"/>
                <w:sz w:val="17"/>
              </w:rPr>
              <w:t>A candidate lost more than 14 days apart or in an unrelated building is demoted; behaviour is verified on the labelled test set.</w:t>
            </w:r>
          </w:p>
        </w:tc>
        <w:tc>
          <w:tcPr>
            <w:tcW w:type="dxa" w:w="702"/>
            <w:shd w:val="clear" w:color="auto" w:fill="EEF5F4"/>
          </w:tcPr>
          <w:p>
            <w:pPr>
              <w:spacing w:after="20"/>
            </w:pPr>
            <w:r/>
            <w:r>
              <w:rPr>
                <w:rFonts w:ascii="Calibri" w:hAnsi="Calibri" w:eastAsia="微软雅黑"/>
                <w:b w:val="0"/>
                <w:sz w:val="17"/>
              </w:rPr>
              <w:t>It.2</w:t>
            </w:r>
          </w:p>
        </w:tc>
      </w:tr>
    </w:tbl>
    <w:p>
      <w:pPr>
        <w:spacing w:after="40"/>
      </w:pPr>
    </w:p>
    <w:p>
      <w:pPr>
        <w:pStyle w:val="Heading3"/>
      </w:pPr>
      <w:r>
        <w:t>3.2 FR-08 Match Feed</w:t>
      </w:r>
    </w:p>
    <w:tbl>
      <w:tblPr>
        <w:tblStyle w:val="TableGrid"/>
        <w:tblW w:type="pct" w:w="5000"/>
        <w:tblLayout w:type="fixed"/>
        <w:jc w:val="center"/>
        <w:tblLook w:firstColumn="1" w:firstRow="1" w:lastColumn="0" w:lastRow="0" w:noHBand="0" w:noVBand="1" w:val="04A0"/>
      </w:tblPr>
      <w:tblGrid>
        <w:gridCol w:w="994"/>
        <w:gridCol w:w="3509"/>
        <w:gridCol w:w="585"/>
        <w:gridCol w:w="3509"/>
        <w:gridCol w:w="702"/>
      </w:tblGrid>
      <w:tr>
        <w:trPr>
          <w:tblHeader/>
        </w:trPr>
        <w:tc>
          <w:tcPr>
            <w:tcW w:type="dxa" w:w="994"/>
            <w:shd w:val="clear" w:color="auto" w:fill="146B6B"/>
          </w:tcPr>
          <w:p>
            <w:pPr>
              <w:spacing w:after="20"/>
            </w:pPr>
            <w:r/>
            <w:r>
              <w:rPr>
                <w:rFonts w:ascii="Calibri" w:hAnsi="Calibri" w:eastAsia="微软雅黑"/>
                <w:b/>
                <w:color w:val="FFFFFF"/>
                <w:sz w:val="17"/>
              </w:rPr>
              <w:t>ID</w:t>
            </w:r>
          </w:p>
        </w:tc>
        <w:tc>
          <w:tcPr>
            <w:tcW w:type="dxa" w:w="3509"/>
            <w:shd w:val="clear" w:color="auto" w:fill="146B6B"/>
          </w:tcPr>
          <w:p>
            <w:pPr>
              <w:spacing w:after="20"/>
            </w:pPr>
            <w:r/>
            <w:r>
              <w:rPr>
                <w:rFonts w:ascii="Calibri" w:hAnsi="Calibri" w:eastAsia="微软雅黑"/>
                <w:b/>
                <w:color w:val="FFFFFF"/>
                <w:sz w:val="17"/>
              </w:rPr>
              <w:t>Requirement</w:t>
            </w:r>
          </w:p>
        </w:tc>
        <w:tc>
          <w:tcPr>
            <w:tcW w:type="dxa" w:w="585"/>
            <w:shd w:val="clear" w:color="auto" w:fill="146B6B"/>
          </w:tcPr>
          <w:p>
            <w:pPr>
              <w:spacing w:after="20"/>
            </w:pPr>
            <w:r/>
            <w:r>
              <w:rPr>
                <w:rFonts w:ascii="Calibri" w:hAnsi="Calibri" w:eastAsia="微软雅黑"/>
                <w:b/>
                <w:color w:val="FFFFFF"/>
                <w:sz w:val="17"/>
              </w:rPr>
              <w:t>Pri.</w:t>
            </w:r>
          </w:p>
        </w:tc>
        <w:tc>
          <w:tcPr>
            <w:tcW w:type="dxa" w:w="3509"/>
            <w:shd w:val="clear" w:color="auto" w:fill="146B6B"/>
          </w:tcPr>
          <w:p>
            <w:pPr>
              <w:spacing w:after="20"/>
            </w:pPr>
            <w:r/>
            <w:r>
              <w:rPr>
                <w:rFonts w:ascii="Calibri" w:hAnsi="Calibri" w:eastAsia="微软雅黑"/>
                <w:b/>
                <w:color w:val="FFFFFF"/>
                <w:sz w:val="17"/>
              </w:rPr>
              <w:t>Acceptance criteria</w:t>
            </w:r>
          </w:p>
        </w:tc>
        <w:tc>
          <w:tcPr>
            <w:tcW w:type="dxa" w:w="702"/>
            <w:shd w:val="clear" w:color="auto" w:fill="146B6B"/>
          </w:tcPr>
          <w:p>
            <w:pPr>
              <w:spacing w:after="20"/>
            </w:pPr>
            <w:r/>
            <w:r>
              <w:rPr>
                <w:rFonts w:ascii="Calibri" w:hAnsi="Calibri" w:eastAsia="微软雅黑"/>
                <w:b/>
                <w:color w:val="FFFFFF"/>
                <w:sz w:val="17"/>
              </w:rPr>
              <w:t>It.</w:t>
            </w:r>
          </w:p>
        </w:tc>
      </w:tr>
      <w:tr>
        <w:tc>
          <w:tcPr>
            <w:tcW w:type="dxa" w:w="994"/>
          </w:tcPr>
          <w:p>
            <w:pPr>
              <w:spacing w:after="20"/>
            </w:pPr>
            <w:r/>
            <w:r>
              <w:rPr>
                <w:rFonts w:ascii="Calibri" w:hAnsi="Calibri" w:eastAsia="微软雅黑"/>
                <w:b w:val="0"/>
                <w:sz w:val="17"/>
              </w:rPr>
              <w:t>FR-08.1</w:t>
            </w:r>
          </w:p>
        </w:tc>
        <w:tc>
          <w:tcPr>
            <w:tcW w:type="dxa" w:w="3509"/>
          </w:tcPr>
          <w:p>
            <w:pPr>
              <w:spacing w:after="20"/>
            </w:pPr>
            <w:r/>
            <w:r>
              <w:rPr>
                <w:rFonts w:ascii="Calibri" w:hAnsi="Calibri" w:eastAsia="微软雅黑"/>
                <w:b w:val="0"/>
                <w:sz w:val="17"/>
              </w:rPr>
              <w:t>For every open post, both parties can see a candidate list ordered by match score, on the item detail page and in a dedicated match feed.</w:t>
            </w:r>
          </w:p>
        </w:tc>
        <w:tc>
          <w:tcPr>
            <w:tcW w:type="dxa" w:w="585"/>
          </w:tcPr>
          <w:p>
            <w:pPr>
              <w:spacing w:after="20"/>
            </w:pPr>
            <w:r/>
            <w:r>
              <w:rPr>
                <w:rFonts w:ascii="Calibri" w:hAnsi="Calibri" w:eastAsia="微软雅黑"/>
                <w:b w:val="0"/>
                <w:sz w:val="17"/>
              </w:rPr>
              <w:t>M</w:t>
            </w:r>
          </w:p>
        </w:tc>
        <w:tc>
          <w:tcPr>
            <w:tcW w:type="dxa" w:w="3509"/>
          </w:tcPr>
          <w:p>
            <w:pPr>
              <w:spacing w:after="20"/>
            </w:pPr>
            <w:r/>
            <w:r>
              <w:rPr>
                <w:rFonts w:ascii="Calibri" w:hAnsi="Calibri" w:eastAsia="微软雅黑"/>
                <w:b w:val="0"/>
                <w:sz w:val="17"/>
              </w:rPr>
              <w:t>The list refreshes when new counterparts are published; items already verified or closed disappear.</w:t>
            </w:r>
          </w:p>
        </w:tc>
        <w:tc>
          <w:tcPr>
            <w:tcW w:type="dxa" w:w="702"/>
          </w:tcPr>
          <w:p>
            <w:pPr>
              <w:spacing w:after="20"/>
            </w:pPr>
            <w:r/>
            <w:r>
              <w:rPr>
                <w:rFonts w:ascii="Calibri" w:hAnsi="Calibri" w:eastAsia="微软雅黑"/>
                <w:b w:val="0"/>
                <w:sz w:val="17"/>
              </w:rPr>
              <w:t>It.2</w:t>
            </w:r>
          </w:p>
        </w:tc>
      </w:tr>
      <w:tr>
        <w:tc>
          <w:tcPr>
            <w:tcW w:type="dxa" w:w="994"/>
            <w:shd w:val="clear" w:color="auto" w:fill="EEF5F4"/>
          </w:tcPr>
          <w:p>
            <w:pPr>
              <w:spacing w:after="20"/>
            </w:pPr>
            <w:r/>
            <w:r>
              <w:rPr>
                <w:rFonts w:ascii="Calibri" w:hAnsi="Calibri" w:eastAsia="微软雅黑"/>
                <w:b w:val="0"/>
                <w:sz w:val="17"/>
              </w:rPr>
              <w:t>FR-08.2</w:t>
            </w:r>
          </w:p>
        </w:tc>
        <w:tc>
          <w:tcPr>
            <w:tcW w:type="dxa" w:w="3509"/>
            <w:shd w:val="clear" w:color="auto" w:fill="EEF5F4"/>
          </w:tcPr>
          <w:p>
            <w:pPr>
              <w:spacing w:after="20"/>
            </w:pPr>
            <w:r/>
            <w:r>
              <w:rPr>
                <w:rFonts w:ascii="Calibri" w:hAnsi="Calibri" w:eastAsia="微软雅黑"/>
                <w:b w:val="0"/>
                <w:sz w:val="17"/>
              </w:rPr>
              <w:t>Each candidate shows why it was suggested (shared category, time/place proximity, visual similarity level), so that the user can judge quickly.</w:t>
            </w:r>
          </w:p>
        </w:tc>
        <w:tc>
          <w:tcPr>
            <w:tcW w:type="dxa" w:w="585"/>
            <w:shd w:val="clear" w:color="auto" w:fill="EEF5F4"/>
          </w:tcPr>
          <w:p>
            <w:pPr>
              <w:spacing w:after="20"/>
            </w:pPr>
            <w:r/>
            <w:r>
              <w:rPr>
                <w:rFonts w:ascii="Calibri" w:hAnsi="Calibri" w:eastAsia="微软雅黑"/>
                <w:b w:val="0"/>
                <w:sz w:val="17"/>
              </w:rPr>
              <w:t>S</w:t>
            </w:r>
          </w:p>
        </w:tc>
        <w:tc>
          <w:tcPr>
            <w:tcW w:type="dxa" w:w="3509"/>
            <w:shd w:val="clear" w:color="auto" w:fill="EEF5F4"/>
          </w:tcPr>
          <w:p>
            <w:pPr>
              <w:spacing w:after="20"/>
            </w:pPr>
            <w:r/>
            <w:r>
              <w:rPr>
                <w:rFonts w:ascii="Calibri" w:hAnsi="Calibri" w:eastAsia="微软雅黑"/>
                <w:b w:val="0"/>
                <w:sz w:val="17"/>
              </w:rPr>
              <w:t>Explanations are generated from real score components, not hard-coded text.</w:t>
            </w:r>
          </w:p>
        </w:tc>
        <w:tc>
          <w:tcPr>
            <w:tcW w:type="dxa" w:w="702"/>
            <w:shd w:val="clear" w:color="auto" w:fill="EEF5F4"/>
          </w:tcPr>
          <w:p>
            <w:pPr>
              <w:spacing w:after="20"/>
            </w:pPr>
            <w:r/>
            <w:r>
              <w:rPr>
                <w:rFonts w:ascii="Calibri" w:hAnsi="Calibri" w:eastAsia="微软雅黑"/>
                <w:b w:val="0"/>
                <w:sz w:val="17"/>
              </w:rPr>
              <w:t>It.2</w:t>
            </w:r>
          </w:p>
        </w:tc>
      </w:tr>
    </w:tbl>
    <w:p>
      <w:pPr>
        <w:spacing w:after="40"/>
      </w:pPr>
    </w:p>
    <w:p>
      <w:pPr>
        <w:pStyle w:val="Heading3"/>
      </w:pPr>
      <w:r>
        <w:t>3.2 FR-09 Match Notification</w:t>
      </w:r>
    </w:p>
    <w:tbl>
      <w:tblPr>
        <w:tblStyle w:val="TableGrid"/>
        <w:tblW w:type="pct" w:w="5000"/>
        <w:tblLayout w:type="fixed"/>
        <w:jc w:val="center"/>
        <w:tblLook w:firstColumn="1" w:firstRow="1" w:lastColumn="0" w:lastRow="0" w:noHBand="0" w:noVBand="1" w:val="04A0"/>
      </w:tblPr>
      <w:tblGrid>
        <w:gridCol w:w="994"/>
        <w:gridCol w:w="3509"/>
        <w:gridCol w:w="585"/>
        <w:gridCol w:w="3509"/>
        <w:gridCol w:w="702"/>
      </w:tblGrid>
      <w:tr>
        <w:trPr>
          <w:tblHeader/>
        </w:trPr>
        <w:tc>
          <w:tcPr>
            <w:tcW w:type="dxa" w:w="994"/>
            <w:shd w:val="clear" w:color="auto" w:fill="146B6B"/>
          </w:tcPr>
          <w:p>
            <w:pPr>
              <w:spacing w:after="20"/>
            </w:pPr>
            <w:r/>
            <w:r>
              <w:rPr>
                <w:rFonts w:ascii="Calibri" w:hAnsi="Calibri" w:eastAsia="微软雅黑"/>
                <w:b/>
                <w:color w:val="FFFFFF"/>
                <w:sz w:val="17"/>
              </w:rPr>
              <w:t>ID</w:t>
            </w:r>
          </w:p>
        </w:tc>
        <w:tc>
          <w:tcPr>
            <w:tcW w:type="dxa" w:w="3509"/>
            <w:shd w:val="clear" w:color="auto" w:fill="146B6B"/>
          </w:tcPr>
          <w:p>
            <w:pPr>
              <w:spacing w:after="20"/>
            </w:pPr>
            <w:r/>
            <w:r>
              <w:rPr>
                <w:rFonts w:ascii="Calibri" w:hAnsi="Calibri" w:eastAsia="微软雅黑"/>
                <w:b/>
                <w:color w:val="FFFFFF"/>
                <w:sz w:val="17"/>
              </w:rPr>
              <w:t>Requirement</w:t>
            </w:r>
          </w:p>
        </w:tc>
        <w:tc>
          <w:tcPr>
            <w:tcW w:type="dxa" w:w="585"/>
            <w:shd w:val="clear" w:color="auto" w:fill="146B6B"/>
          </w:tcPr>
          <w:p>
            <w:pPr>
              <w:spacing w:after="20"/>
            </w:pPr>
            <w:r/>
            <w:r>
              <w:rPr>
                <w:rFonts w:ascii="Calibri" w:hAnsi="Calibri" w:eastAsia="微软雅黑"/>
                <w:b/>
                <w:color w:val="FFFFFF"/>
                <w:sz w:val="17"/>
              </w:rPr>
              <w:t>Pri.</w:t>
            </w:r>
          </w:p>
        </w:tc>
        <w:tc>
          <w:tcPr>
            <w:tcW w:type="dxa" w:w="3509"/>
            <w:shd w:val="clear" w:color="auto" w:fill="146B6B"/>
          </w:tcPr>
          <w:p>
            <w:pPr>
              <w:spacing w:after="20"/>
            </w:pPr>
            <w:r/>
            <w:r>
              <w:rPr>
                <w:rFonts w:ascii="Calibri" w:hAnsi="Calibri" w:eastAsia="微软雅黑"/>
                <w:b/>
                <w:color w:val="FFFFFF"/>
                <w:sz w:val="17"/>
              </w:rPr>
              <w:t>Acceptance criteria</w:t>
            </w:r>
          </w:p>
        </w:tc>
        <w:tc>
          <w:tcPr>
            <w:tcW w:type="dxa" w:w="702"/>
            <w:shd w:val="clear" w:color="auto" w:fill="146B6B"/>
          </w:tcPr>
          <w:p>
            <w:pPr>
              <w:spacing w:after="20"/>
            </w:pPr>
            <w:r/>
            <w:r>
              <w:rPr>
                <w:rFonts w:ascii="Calibri" w:hAnsi="Calibri" w:eastAsia="微软雅黑"/>
                <w:b/>
                <w:color w:val="FFFFFF"/>
                <w:sz w:val="17"/>
              </w:rPr>
              <w:t>It.</w:t>
            </w:r>
          </w:p>
        </w:tc>
      </w:tr>
      <w:tr>
        <w:tc>
          <w:tcPr>
            <w:tcW w:type="dxa" w:w="994"/>
          </w:tcPr>
          <w:p>
            <w:pPr>
              <w:spacing w:after="20"/>
            </w:pPr>
            <w:r/>
            <w:r>
              <w:rPr>
                <w:rFonts w:ascii="Calibri" w:hAnsi="Calibri" w:eastAsia="微软雅黑"/>
                <w:b w:val="0"/>
                <w:sz w:val="17"/>
              </w:rPr>
              <w:t>FR-09.1</w:t>
            </w:r>
          </w:p>
        </w:tc>
        <w:tc>
          <w:tcPr>
            <w:tcW w:type="dxa" w:w="3509"/>
          </w:tcPr>
          <w:p>
            <w:pPr>
              <w:spacing w:after="20"/>
            </w:pPr>
            <w:r/>
            <w:r>
              <w:rPr>
                <w:rFonts w:ascii="Calibri" w:hAnsi="Calibri" w:eastAsia="微软雅黑"/>
                <w:b w:val="0"/>
                <w:sz w:val="17"/>
              </w:rPr>
              <w:t>When a new candidate above the notification threshold appears, both parties receive an in-app notification within one minute.</w:t>
            </w:r>
          </w:p>
        </w:tc>
        <w:tc>
          <w:tcPr>
            <w:tcW w:type="dxa" w:w="585"/>
          </w:tcPr>
          <w:p>
            <w:pPr>
              <w:spacing w:after="20"/>
            </w:pPr>
            <w:r/>
            <w:r>
              <w:rPr>
                <w:rFonts w:ascii="Calibri" w:hAnsi="Calibri" w:eastAsia="微软雅黑"/>
                <w:b w:val="0"/>
                <w:sz w:val="17"/>
              </w:rPr>
              <w:t>M</w:t>
            </w:r>
          </w:p>
        </w:tc>
        <w:tc>
          <w:tcPr>
            <w:tcW w:type="dxa" w:w="3509"/>
          </w:tcPr>
          <w:p>
            <w:pPr>
              <w:spacing w:after="20"/>
            </w:pPr>
            <w:r/>
            <w:r>
              <w:rPr>
                <w:rFonts w:ascii="Calibri" w:hAnsi="Calibri" w:eastAsia="微软雅黑"/>
                <w:b w:val="0"/>
                <w:sz w:val="17"/>
              </w:rPr>
              <w:t>Notification is delivered for ≥ 99% of triggered events in the beta test; duplicates within 24 h are suppressed.</w:t>
            </w:r>
          </w:p>
        </w:tc>
        <w:tc>
          <w:tcPr>
            <w:tcW w:type="dxa" w:w="702"/>
          </w:tcPr>
          <w:p>
            <w:pPr>
              <w:spacing w:after="20"/>
            </w:pPr>
            <w:r/>
            <w:r>
              <w:rPr>
                <w:rFonts w:ascii="Calibri" w:hAnsi="Calibri" w:eastAsia="微软雅黑"/>
                <w:b w:val="0"/>
                <w:sz w:val="17"/>
              </w:rPr>
              <w:t>It.2</w:t>
            </w:r>
          </w:p>
        </w:tc>
      </w:tr>
      <w:tr>
        <w:tc>
          <w:tcPr>
            <w:tcW w:type="dxa" w:w="994"/>
            <w:shd w:val="clear" w:color="auto" w:fill="EEF5F4"/>
          </w:tcPr>
          <w:p>
            <w:pPr>
              <w:spacing w:after="20"/>
            </w:pPr>
            <w:r/>
            <w:r>
              <w:rPr>
                <w:rFonts w:ascii="Calibri" w:hAnsi="Calibri" w:eastAsia="微软雅黑"/>
                <w:b w:val="0"/>
                <w:sz w:val="17"/>
              </w:rPr>
              <w:t>FR-09.2</w:t>
            </w:r>
          </w:p>
        </w:tc>
        <w:tc>
          <w:tcPr>
            <w:tcW w:type="dxa" w:w="3509"/>
            <w:shd w:val="clear" w:color="auto" w:fill="EEF5F4"/>
          </w:tcPr>
          <w:p>
            <w:pPr>
              <w:spacing w:after="20"/>
            </w:pPr>
            <w:r/>
            <w:r>
              <w:rPr>
                <w:rFonts w:ascii="Calibri" w:hAnsi="Calibri" w:eastAsia="微软雅黑"/>
                <w:b w:val="0"/>
                <w:sz w:val="17"/>
              </w:rPr>
              <w:t>The user can enable WeChat subscription-message push and can mute a category or the whole notification stream.</w:t>
            </w:r>
          </w:p>
        </w:tc>
        <w:tc>
          <w:tcPr>
            <w:tcW w:type="dxa" w:w="585"/>
            <w:shd w:val="clear" w:color="auto" w:fill="EEF5F4"/>
          </w:tcPr>
          <w:p>
            <w:pPr>
              <w:spacing w:after="20"/>
            </w:pPr>
            <w:r/>
            <w:r>
              <w:rPr>
                <w:rFonts w:ascii="Calibri" w:hAnsi="Calibri" w:eastAsia="微软雅黑"/>
                <w:b w:val="0"/>
                <w:sz w:val="17"/>
              </w:rPr>
              <w:t>S</w:t>
            </w:r>
          </w:p>
        </w:tc>
        <w:tc>
          <w:tcPr>
            <w:tcW w:type="dxa" w:w="3509"/>
            <w:shd w:val="clear" w:color="auto" w:fill="EEF5F4"/>
          </w:tcPr>
          <w:p>
            <w:pPr>
              <w:spacing w:after="20"/>
            </w:pPr>
            <w:r/>
            <w:r>
              <w:rPr>
                <w:rFonts w:ascii="Calibri" w:hAnsi="Calibri" w:eastAsia="微软雅黑"/>
                <w:b w:val="0"/>
                <w:sz w:val="17"/>
              </w:rPr>
              <w:t>Preference changes persist across sessions; consent is recorded as required by the platform.</w:t>
            </w:r>
          </w:p>
        </w:tc>
        <w:tc>
          <w:tcPr>
            <w:tcW w:type="dxa" w:w="702"/>
            <w:shd w:val="clear" w:color="auto" w:fill="EEF5F4"/>
          </w:tcPr>
          <w:p>
            <w:pPr>
              <w:spacing w:after="20"/>
            </w:pPr>
            <w:r/>
            <w:r>
              <w:rPr>
                <w:rFonts w:ascii="Calibri" w:hAnsi="Calibri" w:eastAsia="微软雅黑"/>
                <w:b w:val="0"/>
                <w:sz w:val="17"/>
              </w:rPr>
              <w:t>It.2</w:t>
            </w:r>
          </w:p>
        </w:tc>
      </w:tr>
    </w:tbl>
    <w:p>
      <w:pPr>
        <w:spacing w:after="40"/>
      </w:pPr>
    </w:p>
    <w:p>
      <w:pPr>
        <w:pStyle w:val="Heading3"/>
      </w:pPr>
      <w:r>
        <w:t>3.2 FR-10 In-app Messaging</w:t>
      </w:r>
    </w:p>
    <w:tbl>
      <w:tblPr>
        <w:tblStyle w:val="TableGrid"/>
        <w:tblW w:type="pct" w:w="5000"/>
        <w:tblLayout w:type="fixed"/>
        <w:jc w:val="center"/>
        <w:tblLook w:firstColumn="1" w:firstRow="1" w:lastColumn="0" w:lastRow="0" w:noHBand="0" w:noVBand="1" w:val="04A0"/>
      </w:tblPr>
      <w:tblGrid>
        <w:gridCol w:w="994"/>
        <w:gridCol w:w="3509"/>
        <w:gridCol w:w="585"/>
        <w:gridCol w:w="3509"/>
        <w:gridCol w:w="702"/>
      </w:tblGrid>
      <w:tr>
        <w:trPr>
          <w:tblHeader/>
        </w:trPr>
        <w:tc>
          <w:tcPr>
            <w:tcW w:type="dxa" w:w="994"/>
            <w:shd w:val="clear" w:color="auto" w:fill="146B6B"/>
          </w:tcPr>
          <w:p>
            <w:pPr>
              <w:spacing w:after="20"/>
            </w:pPr>
            <w:r/>
            <w:r>
              <w:rPr>
                <w:rFonts w:ascii="Calibri" w:hAnsi="Calibri" w:eastAsia="微软雅黑"/>
                <w:b/>
                <w:color w:val="FFFFFF"/>
                <w:sz w:val="17"/>
              </w:rPr>
              <w:t>ID</w:t>
            </w:r>
          </w:p>
        </w:tc>
        <w:tc>
          <w:tcPr>
            <w:tcW w:type="dxa" w:w="3509"/>
            <w:shd w:val="clear" w:color="auto" w:fill="146B6B"/>
          </w:tcPr>
          <w:p>
            <w:pPr>
              <w:spacing w:after="20"/>
            </w:pPr>
            <w:r/>
            <w:r>
              <w:rPr>
                <w:rFonts w:ascii="Calibri" w:hAnsi="Calibri" w:eastAsia="微软雅黑"/>
                <w:b/>
                <w:color w:val="FFFFFF"/>
                <w:sz w:val="17"/>
              </w:rPr>
              <w:t>Requirement</w:t>
            </w:r>
          </w:p>
        </w:tc>
        <w:tc>
          <w:tcPr>
            <w:tcW w:type="dxa" w:w="585"/>
            <w:shd w:val="clear" w:color="auto" w:fill="146B6B"/>
          </w:tcPr>
          <w:p>
            <w:pPr>
              <w:spacing w:after="20"/>
            </w:pPr>
            <w:r/>
            <w:r>
              <w:rPr>
                <w:rFonts w:ascii="Calibri" w:hAnsi="Calibri" w:eastAsia="微软雅黑"/>
                <w:b/>
                <w:color w:val="FFFFFF"/>
                <w:sz w:val="17"/>
              </w:rPr>
              <w:t>Pri.</w:t>
            </w:r>
          </w:p>
        </w:tc>
        <w:tc>
          <w:tcPr>
            <w:tcW w:type="dxa" w:w="3509"/>
            <w:shd w:val="clear" w:color="auto" w:fill="146B6B"/>
          </w:tcPr>
          <w:p>
            <w:pPr>
              <w:spacing w:after="20"/>
            </w:pPr>
            <w:r/>
            <w:r>
              <w:rPr>
                <w:rFonts w:ascii="Calibri" w:hAnsi="Calibri" w:eastAsia="微软雅黑"/>
                <w:b/>
                <w:color w:val="FFFFFF"/>
                <w:sz w:val="17"/>
              </w:rPr>
              <w:t>Acceptance criteria</w:t>
            </w:r>
          </w:p>
        </w:tc>
        <w:tc>
          <w:tcPr>
            <w:tcW w:type="dxa" w:w="702"/>
            <w:shd w:val="clear" w:color="auto" w:fill="146B6B"/>
          </w:tcPr>
          <w:p>
            <w:pPr>
              <w:spacing w:after="20"/>
            </w:pPr>
            <w:r/>
            <w:r>
              <w:rPr>
                <w:rFonts w:ascii="Calibri" w:hAnsi="Calibri" w:eastAsia="微软雅黑"/>
                <w:b/>
                <w:color w:val="FFFFFF"/>
                <w:sz w:val="17"/>
              </w:rPr>
              <w:t>It.</w:t>
            </w:r>
          </w:p>
        </w:tc>
      </w:tr>
      <w:tr>
        <w:tc>
          <w:tcPr>
            <w:tcW w:type="dxa" w:w="994"/>
          </w:tcPr>
          <w:p>
            <w:pPr>
              <w:spacing w:after="20"/>
            </w:pPr>
            <w:r/>
            <w:r>
              <w:rPr>
                <w:rFonts w:ascii="Calibri" w:hAnsi="Calibri" w:eastAsia="微软雅黑"/>
                <w:b w:val="0"/>
                <w:sz w:val="17"/>
              </w:rPr>
              <w:t>FR-10.1</w:t>
            </w:r>
          </w:p>
        </w:tc>
        <w:tc>
          <w:tcPr>
            <w:tcW w:type="dxa" w:w="3509"/>
          </w:tcPr>
          <w:p>
            <w:pPr>
              <w:spacing w:after="20"/>
            </w:pPr>
            <w:r/>
            <w:r>
              <w:rPr>
                <w:rFonts w:ascii="Calibri" w:hAnsi="Calibri" w:eastAsia="微软雅黑"/>
                <w:b w:val="0"/>
                <w:sz w:val="17"/>
              </w:rPr>
              <w:t>Matched users can chat inside the product about the item and the handover, without exposing phone numbers.</w:t>
            </w:r>
          </w:p>
        </w:tc>
        <w:tc>
          <w:tcPr>
            <w:tcW w:type="dxa" w:w="585"/>
          </w:tcPr>
          <w:p>
            <w:pPr>
              <w:spacing w:after="20"/>
            </w:pPr>
            <w:r/>
            <w:r>
              <w:rPr>
                <w:rFonts w:ascii="Calibri" w:hAnsi="Calibri" w:eastAsia="微软雅黑"/>
                <w:b w:val="0"/>
                <w:sz w:val="17"/>
              </w:rPr>
              <w:t>S</w:t>
            </w:r>
          </w:p>
        </w:tc>
        <w:tc>
          <w:tcPr>
            <w:tcW w:type="dxa" w:w="3509"/>
          </w:tcPr>
          <w:p>
            <w:pPr>
              <w:spacing w:after="20"/>
            </w:pPr>
            <w:r/>
            <w:r>
              <w:rPr>
                <w:rFonts w:ascii="Calibri" w:hAnsi="Calibri" w:eastAsia="微软雅黑"/>
                <w:b w:val="0"/>
                <w:sz w:val="17"/>
              </w:rPr>
              <w:t>Messages are delivered in &lt; 3 s; conversation history is retained while the case is open.</w:t>
            </w:r>
          </w:p>
        </w:tc>
        <w:tc>
          <w:tcPr>
            <w:tcW w:type="dxa" w:w="702"/>
          </w:tcPr>
          <w:p>
            <w:pPr>
              <w:spacing w:after="20"/>
            </w:pPr>
            <w:r/>
            <w:r>
              <w:rPr>
                <w:rFonts w:ascii="Calibri" w:hAnsi="Calibri" w:eastAsia="微软雅黑"/>
                <w:b w:val="0"/>
                <w:sz w:val="17"/>
              </w:rPr>
              <w:t>It.2</w:t>
            </w:r>
          </w:p>
        </w:tc>
      </w:tr>
      <w:tr>
        <w:tc>
          <w:tcPr>
            <w:tcW w:type="dxa" w:w="994"/>
            <w:shd w:val="clear" w:color="auto" w:fill="EEF5F4"/>
          </w:tcPr>
          <w:p>
            <w:pPr>
              <w:spacing w:after="20"/>
            </w:pPr>
            <w:r/>
            <w:r>
              <w:rPr>
                <w:rFonts w:ascii="Calibri" w:hAnsi="Calibri" w:eastAsia="微软雅黑"/>
                <w:b w:val="0"/>
                <w:sz w:val="17"/>
              </w:rPr>
              <w:t>FR-10.2</w:t>
            </w:r>
          </w:p>
        </w:tc>
        <w:tc>
          <w:tcPr>
            <w:tcW w:type="dxa" w:w="3509"/>
            <w:shd w:val="clear" w:color="auto" w:fill="EEF5F4"/>
          </w:tcPr>
          <w:p>
            <w:pPr>
              <w:spacing w:after="20"/>
            </w:pPr>
            <w:r/>
            <w:r>
              <w:rPr>
                <w:rFonts w:ascii="Calibri" w:hAnsi="Calibri" w:eastAsia="微软雅黑"/>
                <w:b w:val="0"/>
                <w:sz w:val="17"/>
              </w:rPr>
              <w:t>Contact information (phone, WeChat ID, dormitory address) is masked until both sides accept a match, and remains hidden from unrelated users.</w:t>
            </w:r>
          </w:p>
        </w:tc>
        <w:tc>
          <w:tcPr>
            <w:tcW w:type="dxa" w:w="585"/>
            <w:shd w:val="clear" w:color="auto" w:fill="EEF5F4"/>
          </w:tcPr>
          <w:p>
            <w:pPr>
              <w:spacing w:after="20"/>
            </w:pPr>
            <w:r/>
            <w:r>
              <w:rPr>
                <w:rFonts w:ascii="Calibri" w:hAnsi="Calibri" w:eastAsia="微软雅黑"/>
                <w:b w:val="0"/>
                <w:sz w:val="17"/>
              </w:rPr>
              <w:t>M</w:t>
            </w:r>
          </w:p>
        </w:tc>
        <w:tc>
          <w:tcPr>
            <w:tcW w:type="dxa" w:w="3509"/>
            <w:shd w:val="clear" w:color="auto" w:fill="EEF5F4"/>
          </w:tcPr>
          <w:p>
            <w:pPr>
              <w:spacing w:after="20"/>
            </w:pPr>
            <w:r/>
            <w:r>
              <w:rPr>
                <w:rFonts w:ascii="Calibri" w:hAnsi="Calibri" w:eastAsia="微软雅黑"/>
                <w:b w:val="0"/>
                <w:sz w:val="17"/>
              </w:rPr>
              <w:t>Attempts to view a masked contact are rejected and logged; no contact field is present in the public API response.</w:t>
            </w:r>
          </w:p>
        </w:tc>
        <w:tc>
          <w:tcPr>
            <w:tcW w:type="dxa" w:w="702"/>
            <w:shd w:val="clear" w:color="auto" w:fill="EEF5F4"/>
          </w:tcPr>
          <w:p>
            <w:pPr>
              <w:spacing w:after="20"/>
            </w:pPr>
            <w:r/>
            <w:r>
              <w:rPr>
                <w:rFonts w:ascii="Calibri" w:hAnsi="Calibri" w:eastAsia="微软雅黑"/>
                <w:b w:val="0"/>
                <w:sz w:val="17"/>
              </w:rPr>
              <w:t>It.2</w:t>
            </w:r>
          </w:p>
        </w:tc>
      </w:tr>
    </w:tbl>
    <w:p>
      <w:pPr>
        <w:spacing w:after="40"/>
      </w:pPr>
    </w:p>
    <w:p>
      <w:pPr>
        <w:pStyle w:val="Heading3"/>
      </w:pPr>
      <w:r>
        <w:t>3.2 FR-11 Ownership Verification</w:t>
      </w:r>
    </w:p>
    <w:tbl>
      <w:tblPr>
        <w:tblStyle w:val="TableGrid"/>
        <w:tblW w:type="pct" w:w="5000"/>
        <w:tblLayout w:type="fixed"/>
        <w:jc w:val="center"/>
        <w:tblLook w:firstColumn="1" w:firstRow="1" w:lastColumn="0" w:lastRow="0" w:noHBand="0" w:noVBand="1" w:val="04A0"/>
      </w:tblPr>
      <w:tblGrid>
        <w:gridCol w:w="994"/>
        <w:gridCol w:w="3509"/>
        <w:gridCol w:w="585"/>
        <w:gridCol w:w="3509"/>
        <w:gridCol w:w="702"/>
      </w:tblGrid>
      <w:tr>
        <w:trPr>
          <w:tblHeader/>
        </w:trPr>
        <w:tc>
          <w:tcPr>
            <w:tcW w:type="dxa" w:w="994"/>
            <w:shd w:val="clear" w:color="auto" w:fill="146B6B"/>
          </w:tcPr>
          <w:p>
            <w:pPr>
              <w:spacing w:after="20"/>
            </w:pPr>
            <w:r/>
            <w:r>
              <w:rPr>
                <w:rFonts w:ascii="Calibri" w:hAnsi="Calibri" w:eastAsia="微软雅黑"/>
                <w:b/>
                <w:color w:val="FFFFFF"/>
                <w:sz w:val="17"/>
              </w:rPr>
              <w:t>ID</w:t>
            </w:r>
          </w:p>
        </w:tc>
        <w:tc>
          <w:tcPr>
            <w:tcW w:type="dxa" w:w="3509"/>
            <w:shd w:val="clear" w:color="auto" w:fill="146B6B"/>
          </w:tcPr>
          <w:p>
            <w:pPr>
              <w:spacing w:after="20"/>
            </w:pPr>
            <w:r/>
            <w:r>
              <w:rPr>
                <w:rFonts w:ascii="Calibri" w:hAnsi="Calibri" w:eastAsia="微软雅黑"/>
                <w:b/>
                <w:color w:val="FFFFFF"/>
                <w:sz w:val="17"/>
              </w:rPr>
              <w:t>Requirement</w:t>
            </w:r>
          </w:p>
        </w:tc>
        <w:tc>
          <w:tcPr>
            <w:tcW w:type="dxa" w:w="585"/>
            <w:shd w:val="clear" w:color="auto" w:fill="146B6B"/>
          </w:tcPr>
          <w:p>
            <w:pPr>
              <w:spacing w:after="20"/>
            </w:pPr>
            <w:r/>
            <w:r>
              <w:rPr>
                <w:rFonts w:ascii="Calibri" w:hAnsi="Calibri" w:eastAsia="微软雅黑"/>
                <w:b/>
                <w:color w:val="FFFFFF"/>
                <w:sz w:val="17"/>
              </w:rPr>
              <w:t>Pri.</w:t>
            </w:r>
          </w:p>
        </w:tc>
        <w:tc>
          <w:tcPr>
            <w:tcW w:type="dxa" w:w="3509"/>
            <w:shd w:val="clear" w:color="auto" w:fill="146B6B"/>
          </w:tcPr>
          <w:p>
            <w:pPr>
              <w:spacing w:after="20"/>
            </w:pPr>
            <w:r/>
            <w:r>
              <w:rPr>
                <w:rFonts w:ascii="Calibri" w:hAnsi="Calibri" w:eastAsia="微软雅黑"/>
                <w:b/>
                <w:color w:val="FFFFFF"/>
                <w:sz w:val="17"/>
              </w:rPr>
              <w:t>Acceptance criteria</w:t>
            </w:r>
          </w:p>
        </w:tc>
        <w:tc>
          <w:tcPr>
            <w:tcW w:type="dxa" w:w="702"/>
            <w:shd w:val="clear" w:color="auto" w:fill="146B6B"/>
          </w:tcPr>
          <w:p>
            <w:pPr>
              <w:spacing w:after="20"/>
            </w:pPr>
            <w:r/>
            <w:r>
              <w:rPr>
                <w:rFonts w:ascii="Calibri" w:hAnsi="Calibri" w:eastAsia="微软雅黑"/>
                <w:b/>
                <w:color w:val="FFFFFF"/>
                <w:sz w:val="17"/>
              </w:rPr>
              <w:t>It.</w:t>
            </w:r>
          </w:p>
        </w:tc>
      </w:tr>
      <w:tr>
        <w:tc>
          <w:tcPr>
            <w:tcW w:type="dxa" w:w="994"/>
          </w:tcPr>
          <w:p>
            <w:pPr>
              <w:spacing w:after="20"/>
            </w:pPr>
            <w:r/>
            <w:r>
              <w:rPr>
                <w:rFonts w:ascii="Calibri" w:hAnsi="Calibri" w:eastAsia="微软雅黑"/>
                <w:b w:val="0"/>
                <w:sz w:val="17"/>
              </w:rPr>
              <w:t>FR-11.1</w:t>
            </w:r>
          </w:p>
        </w:tc>
        <w:tc>
          <w:tcPr>
            <w:tcW w:type="dxa" w:w="3509"/>
          </w:tcPr>
          <w:p>
            <w:pPr>
              <w:spacing w:after="20"/>
            </w:pPr>
            <w:r/>
            <w:r>
              <w:rPr>
                <w:rFonts w:ascii="Calibri" w:hAnsi="Calibri" w:eastAsia="微软雅黑"/>
                <w:b w:val="0"/>
                <w:sz w:val="17"/>
              </w:rPr>
              <w:t>A claimant must answer hidden feature questions defined by the finder (for example colour, marks, serial fragment, contents) before a handover is arranged.</w:t>
            </w:r>
          </w:p>
        </w:tc>
        <w:tc>
          <w:tcPr>
            <w:tcW w:type="dxa" w:w="585"/>
          </w:tcPr>
          <w:p>
            <w:pPr>
              <w:spacing w:after="20"/>
            </w:pPr>
            <w:r/>
            <w:r>
              <w:rPr>
                <w:rFonts w:ascii="Calibri" w:hAnsi="Calibri" w:eastAsia="微软雅黑"/>
                <w:b w:val="0"/>
                <w:sz w:val="17"/>
              </w:rPr>
              <w:t>M</w:t>
            </w:r>
          </w:p>
        </w:tc>
        <w:tc>
          <w:tcPr>
            <w:tcW w:type="dxa" w:w="3509"/>
          </w:tcPr>
          <w:p>
            <w:pPr>
              <w:spacing w:after="20"/>
            </w:pPr>
            <w:r/>
            <w:r>
              <w:rPr>
                <w:rFonts w:ascii="Calibri" w:hAnsi="Calibri" w:eastAsia="微软雅黑"/>
                <w:b w:val="0"/>
                <w:sz w:val="17"/>
              </w:rPr>
              <w:t>The finder's credentials are not visible to the claimant; a configurable number of correct answers (default 2 of 3) is required to proceed.</w:t>
            </w:r>
          </w:p>
        </w:tc>
        <w:tc>
          <w:tcPr>
            <w:tcW w:type="dxa" w:w="702"/>
          </w:tcPr>
          <w:p>
            <w:pPr>
              <w:spacing w:after="20"/>
            </w:pPr>
            <w:r/>
            <w:r>
              <w:rPr>
                <w:rFonts w:ascii="Calibri" w:hAnsi="Calibri" w:eastAsia="微软雅黑"/>
                <w:b w:val="0"/>
                <w:sz w:val="17"/>
              </w:rPr>
              <w:t>It.3</w:t>
            </w:r>
          </w:p>
        </w:tc>
      </w:tr>
      <w:tr>
        <w:tc>
          <w:tcPr>
            <w:tcW w:type="dxa" w:w="994"/>
            <w:shd w:val="clear" w:color="auto" w:fill="EEF5F4"/>
          </w:tcPr>
          <w:p>
            <w:pPr>
              <w:spacing w:after="20"/>
            </w:pPr>
            <w:r/>
            <w:r>
              <w:rPr>
                <w:rFonts w:ascii="Calibri" w:hAnsi="Calibri" w:eastAsia="微软雅黑"/>
                <w:b w:val="0"/>
                <w:sz w:val="17"/>
              </w:rPr>
              <w:t>FR-11.2</w:t>
            </w:r>
          </w:p>
        </w:tc>
        <w:tc>
          <w:tcPr>
            <w:tcW w:type="dxa" w:w="3509"/>
            <w:shd w:val="clear" w:color="auto" w:fill="EEF5F4"/>
          </w:tcPr>
          <w:p>
            <w:pPr>
              <w:spacing w:after="20"/>
            </w:pPr>
            <w:r/>
            <w:r>
              <w:rPr>
                <w:rFonts w:ascii="Calibri" w:hAnsi="Calibri" w:eastAsia="微软雅黑"/>
                <w:b w:val="0"/>
                <w:sz w:val="17"/>
              </w:rPr>
              <w:t>A claimant can additionally submit a proof photo (for example a purchase receipt, a photo of the item in use, a matching accessory) as evidence.</w:t>
            </w:r>
          </w:p>
        </w:tc>
        <w:tc>
          <w:tcPr>
            <w:tcW w:type="dxa" w:w="585"/>
            <w:shd w:val="clear" w:color="auto" w:fill="EEF5F4"/>
          </w:tcPr>
          <w:p>
            <w:pPr>
              <w:spacing w:after="20"/>
            </w:pPr>
            <w:r/>
            <w:r>
              <w:rPr>
                <w:rFonts w:ascii="Calibri" w:hAnsi="Calibri" w:eastAsia="微软雅黑"/>
                <w:b w:val="0"/>
                <w:sz w:val="17"/>
              </w:rPr>
              <w:t>S</w:t>
            </w:r>
          </w:p>
        </w:tc>
        <w:tc>
          <w:tcPr>
            <w:tcW w:type="dxa" w:w="3509"/>
            <w:shd w:val="clear" w:color="auto" w:fill="EEF5F4"/>
          </w:tcPr>
          <w:p>
            <w:pPr>
              <w:spacing w:after="20"/>
            </w:pPr>
            <w:r/>
            <w:r>
              <w:rPr>
                <w:rFonts w:ascii="Calibri" w:hAnsi="Calibri" w:eastAsia="微软雅黑"/>
                <w:b w:val="0"/>
                <w:sz w:val="17"/>
              </w:rPr>
              <w:t>Evidence is attached to the case, visible only to the two parties and the administrator, and retained for the retention period.</w:t>
            </w:r>
          </w:p>
        </w:tc>
        <w:tc>
          <w:tcPr>
            <w:tcW w:type="dxa" w:w="702"/>
            <w:shd w:val="clear" w:color="auto" w:fill="EEF5F4"/>
          </w:tcPr>
          <w:p>
            <w:pPr>
              <w:spacing w:after="20"/>
            </w:pPr>
            <w:r/>
            <w:r>
              <w:rPr>
                <w:rFonts w:ascii="Calibri" w:hAnsi="Calibri" w:eastAsia="微软雅黑"/>
                <w:b w:val="0"/>
                <w:sz w:val="17"/>
              </w:rPr>
              <w:t>It.3</w:t>
            </w:r>
          </w:p>
        </w:tc>
      </w:tr>
      <w:tr>
        <w:tc>
          <w:tcPr>
            <w:tcW w:type="dxa" w:w="994"/>
          </w:tcPr>
          <w:p>
            <w:pPr>
              <w:spacing w:after="20"/>
            </w:pPr>
            <w:r/>
            <w:r>
              <w:rPr>
                <w:rFonts w:ascii="Calibri" w:hAnsi="Calibri" w:eastAsia="微软雅黑"/>
                <w:b w:val="0"/>
                <w:sz w:val="17"/>
              </w:rPr>
              <w:t>FR-11.3</w:t>
            </w:r>
          </w:p>
        </w:tc>
        <w:tc>
          <w:tcPr>
            <w:tcW w:type="dxa" w:w="3509"/>
          </w:tcPr>
          <w:p>
            <w:pPr>
              <w:spacing w:after="20"/>
            </w:pPr>
            <w:r/>
            <w:r>
              <w:rPr>
                <w:rFonts w:ascii="Calibri" w:hAnsi="Calibri" w:eastAsia="微软雅黑"/>
                <w:b w:val="0"/>
                <w:sz w:val="17"/>
              </w:rPr>
              <w:t>For high-value items (campus card, laptop, phone, wallet), the case can be routed to a service point where staff confirm identity before handover.</w:t>
            </w:r>
          </w:p>
        </w:tc>
        <w:tc>
          <w:tcPr>
            <w:tcW w:type="dxa" w:w="585"/>
          </w:tcPr>
          <w:p>
            <w:pPr>
              <w:spacing w:after="20"/>
            </w:pPr>
            <w:r/>
            <w:r>
              <w:rPr>
                <w:rFonts w:ascii="Calibri" w:hAnsi="Calibri" w:eastAsia="微软雅黑"/>
                <w:b w:val="0"/>
                <w:sz w:val="17"/>
              </w:rPr>
              <w:t>S</w:t>
            </w:r>
          </w:p>
        </w:tc>
        <w:tc>
          <w:tcPr>
            <w:tcW w:type="dxa" w:w="3509"/>
          </w:tcPr>
          <w:p>
            <w:pPr>
              <w:spacing w:after="20"/>
            </w:pPr>
            <w:r/>
            <w:r>
              <w:rPr>
                <w:rFonts w:ascii="Calibri" w:hAnsi="Calibri" w:eastAsia="微软雅黑"/>
                <w:b w:val="0"/>
                <w:sz w:val="17"/>
              </w:rPr>
              <w:t>The staff console shows the case, the challenge result and a confirmation button; the handover record names the staff account.</w:t>
            </w:r>
          </w:p>
        </w:tc>
        <w:tc>
          <w:tcPr>
            <w:tcW w:type="dxa" w:w="702"/>
          </w:tcPr>
          <w:p>
            <w:pPr>
              <w:spacing w:after="20"/>
            </w:pPr>
            <w:r/>
            <w:r>
              <w:rPr>
                <w:rFonts w:ascii="Calibri" w:hAnsi="Calibri" w:eastAsia="微软雅黑"/>
                <w:b w:val="0"/>
                <w:sz w:val="17"/>
              </w:rPr>
              <w:t>It.3</w:t>
            </w:r>
          </w:p>
        </w:tc>
      </w:tr>
    </w:tbl>
    <w:p>
      <w:pPr>
        <w:spacing w:after="40"/>
      </w:pPr>
    </w:p>
    <w:p>
      <w:pPr>
        <w:pStyle w:val="Heading3"/>
      </w:pPr>
      <w:r>
        <w:t>3.2 FR-12 Handover Confirmation</w:t>
      </w:r>
    </w:p>
    <w:tbl>
      <w:tblPr>
        <w:tblStyle w:val="TableGrid"/>
        <w:tblW w:type="pct" w:w="5000"/>
        <w:tblLayout w:type="fixed"/>
        <w:jc w:val="center"/>
        <w:tblLook w:firstColumn="1" w:firstRow="1" w:lastColumn="0" w:lastRow="0" w:noHBand="0" w:noVBand="1" w:val="04A0"/>
      </w:tblPr>
      <w:tblGrid>
        <w:gridCol w:w="994"/>
        <w:gridCol w:w="3509"/>
        <w:gridCol w:w="585"/>
        <w:gridCol w:w="3509"/>
        <w:gridCol w:w="702"/>
      </w:tblGrid>
      <w:tr>
        <w:trPr>
          <w:tblHeader/>
        </w:trPr>
        <w:tc>
          <w:tcPr>
            <w:tcW w:type="dxa" w:w="994"/>
            <w:shd w:val="clear" w:color="auto" w:fill="146B6B"/>
          </w:tcPr>
          <w:p>
            <w:pPr>
              <w:spacing w:after="20"/>
            </w:pPr>
            <w:r/>
            <w:r>
              <w:rPr>
                <w:rFonts w:ascii="Calibri" w:hAnsi="Calibri" w:eastAsia="微软雅黑"/>
                <w:b/>
                <w:color w:val="FFFFFF"/>
                <w:sz w:val="17"/>
              </w:rPr>
              <w:t>ID</w:t>
            </w:r>
          </w:p>
        </w:tc>
        <w:tc>
          <w:tcPr>
            <w:tcW w:type="dxa" w:w="3509"/>
            <w:shd w:val="clear" w:color="auto" w:fill="146B6B"/>
          </w:tcPr>
          <w:p>
            <w:pPr>
              <w:spacing w:after="20"/>
            </w:pPr>
            <w:r/>
            <w:r>
              <w:rPr>
                <w:rFonts w:ascii="Calibri" w:hAnsi="Calibri" w:eastAsia="微软雅黑"/>
                <w:b/>
                <w:color w:val="FFFFFF"/>
                <w:sz w:val="17"/>
              </w:rPr>
              <w:t>Requirement</w:t>
            </w:r>
          </w:p>
        </w:tc>
        <w:tc>
          <w:tcPr>
            <w:tcW w:type="dxa" w:w="585"/>
            <w:shd w:val="clear" w:color="auto" w:fill="146B6B"/>
          </w:tcPr>
          <w:p>
            <w:pPr>
              <w:spacing w:after="20"/>
            </w:pPr>
            <w:r/>
            <w:r>
              <w:rPr>
                <w:rFonts w:ascii="Calibri" w:hAnsi="Calibri" w:eastAsia="微软雅黑"/>
                <w:b/>
                <w:color w:val="FFFFFF"/>
                <w:sz w:val="17"/>
              </w:rPr>
              <w:t>Pri.</w:t>
            </w:r>
          </w:p>
        </w:tc>
        <w:tc>
          <w:tcPr>
            <w:tcW w:type="dxa" w:w="3509"/>
            <w:shd w:val="clear" w:color="auto" w:fill="146B6B"/>
          </w:tcPr>
          <w:p>
            <w:pPr>
              <w:spacing w:after="20"/>
            </w:pPr>
            <w:r/>
            <w:r>
              <w:rPr>
                <w:rFonts w:ascii="Calibri" w:hAnsi="Calibri" w:eastAsia="微软雅黑"/>
                <w:b/>
                <w:color w:val="FFFFFF"/>
                <w:sz w:val="17"/>
              </w:rPr>
              <w:t>Acceptance criteria</w:t>
            </w:r>
          </w:p>
        </w:tc>
        <w:tc>
          <w:tcPr>
            <w:tcW w:type="dxa" w:w="702"/>
            <w:shd w:val="clear" w:color="auto" w:fill="146B6B"/>
          </w:tcPr>
          <w:p>
            <w:pPr>
              <w:spacing w:after="20"/>
            </w:pPr>
            <w:r/>
            <w:r>
              <w:rPr>
                <w:rFonts w:ascii="Calibri" w:hAnsi="Calibri" w:eastAsia="微软雅黑"/>
                <w:b/>
                <w:color w:val="FFFFFF"/>
                <w:sz w:val="17"/>
              </w:rPr>
              <w:t>It.</w:t>
            </w:r>
          </w:p>
        </w:tc>
      </w:tr>
      <w:tr>
        <w:tc>
          <w:tcPr>
            <w:tcW w:type="dxa" w:w="994"/>
          </w:tcPr>
          <w:p>
            <w:pPr>
              <w:spacing w:after="20"/>
            </w:pPr>
            <w:r/>
            <w:r>
              <w:rPr>
                <w:rFonts w:ascii="Calibri" w:hAnsi="Calibri" w:eastAsia="微软雅黑"/>
                <w:b w:val="0"/>
                <w:sz w:val="17"/>
              </w:rPr>
              <w:t>FR-12.1</w:t>
            </w:r>
          </w:p>
        </w:tc>
        <w:tc>
          <w:tcPr>
            <w:tcW w:type="dxa" w:w="3509"/>
          </w:tcPr>
          <w:p>
            <w:pPr>
              <w:spacing w:after="20"/>
            </w:pPr>
            <w:r/>
            <w:r>
              <w:rPr>
                <w:rFonts w:ascii="Calibri" w:hAnsi="Calibri" w:eastAsia="微软雅黑"/>
                <w:b w:val="0"/>
                <w:sz w:val="17"/>
              </w:rPr>
              <w:t>Both parties confirm the handover independently; the case closes only when both confirmations exist (or an administrator overrides with a reason).</w:t>
            </w:r>
          </w:p>
        </w:tc>
        <w:tc>
          <w:tcPr>
            <w:tcW w:type="dxa" w:w="585"/>
          </w:tcPr>
          <w:p>
            <w:pPr>
              <w:spacing w:after="20"/>
            </w:pPr>
            <w:r/>
            <w:r>
              <w:rPr>
                <w:rFonts w:ascii="Calibri" w:hAnsi="Calibri" w:eastAsia="微软雅黑"/>
                <w:b w:val="0"/>
                <w:sz w:val="17"/>
              </w:rPr>
              <w:t>M</w:t>
            </w:r>
          </w:p>
        </w:tc>
        <w:tc>
          <w:tcPr>
            <w:tcW w:type="dxa" w:w="3509"/>
          </w:tcPr>
          <w:p>
            <w:pPr>
              <w:spacing w:after="20"/>
            </w:pPr>
            <w:r/>
            <w:r>
              <w:rPr>
                <w:rFonts w:ascii="Calibri" w:hAnsi="Calibri" w:eastAsia="微软雅黑"/>
                <w:b w:val="0"/>
                <w:sz w:val="17"/>
              </w:rPr>
              <w:t>A single-sided confirmation leaves the case in “awaiting confirmation” and reminds the other party twice.</w:t>
            </w:r>
          </w:p>
        </w:tc>
        <w:tc>
          <w:tcPr>
            <w:tcW w:type="dxa" w:w="702"/>
          </w:tcPr>
          <w:p>
            <w:pPr>
              <w:spacing w:after="20"/>
            </w:pPr>
            <w:r/>
            <w:r>
              <w:rPr>
                <w:rFonts w:ascii="Calibri" w:hAnsi="Calibri" w:eastAsia="微软雅黑"/>
                <w:b w:val="0"/>
                <w:sz w:val="17"/>
              </w:rPr>
              <w:t>It.3</w:t>
            </w:r>
          </w:p>
        </w:tc>
      </w:tr>
      <w:tr>
        <w:tc>
          <w:tcPr>
            <w:tcW w:type="dxa" w:w="994"/>
            <w:shd w:val="clear" w:color="auto" w:fill="EEF5F4"/>
          </w:tcPr>
          <w:p>
            <w:pPr>
              <w:spacing w:after="20"/>
            </w:pPr>
            <w:r/>
            <w:r>
              <w:rPr>
                <w:rFonts w:ascii="Calibri" w:hAnsi="Calibri" w:eastAsia="微软雅黑"/>
                <w:b w:val="0"/>
                <w:sz w:val="17"/>
              </w:rPr>
              <w:t>FR-12.2</w:t>
            </w:r>
          </w:p>
        </w:tc>
        <w:tc>
          <w:tcPr>
            <w:tcW w:type="dxa" w:w="3509"/>
            <w:shd w:val="clear" w:color="auto" w:fill="EEF5F4"/>
          </w:tcPr>
          <w:p>
            <w:pPr>
              <w:spacing w:after="20"/>
            </w:pPr>
            <w:r/>
            <w:r>
              <w:rPr>
                <w:rFonts w:ascii="Calibri" w:hAnsi="Calibri" w:eastAsia="微软雅黑"/>
                <w:b w:val="0"/>
                <w:sz w:val="17"/>
              </w:rPr>
              <w:t>The system suggests pickup points and times (service points, staffed buildings, daylight hours) to reduce no-shows and safety concerns.</w:t>
            </w:r>
          </w:p>
        </w:tc>
        <w:tc>
          <w:tcPr>
            <w:tcW w:type="dxa" w:w="585"/>
            <w:shd w:val="clear" w:color="auto" w:fill="EEF5F4"/>
          </w:tcPr>
          <w:p>
            <w:pPr>
              <w:spacing w:after="20"/>
            </w:pPr>
            <w:r/>
            <w:r>
              <w:rPr>
                <w:rFonts w:ascii="Calibri" w:hAnsi="Calibri" w:eastAsia="微软雅黑"/>
                <w:b w:val="0"/>
                <w:sz w:val="17"/>
              </w:rPr>
              <w:t>S</w:t>
            </w:r>
          </w:p>
        </w:tc>
        <w:tc>
          <w:tcPr>
            <w:tcW w:type="dxa" w:w="3509"/>
            <w:shd w:val="clear" w:color="auto" w:fill="EEF5F4"/>
          </w:tcPr>
          <w:p>
            <w:pPr>
              <w:spacing w:after="20"/>
            </w:pPr>
            <w:r/>
            <w:r>
              <w:rPr>
                <w:rFonts w:ascii="Calibri" w:hAnsi="Calibri" w:eastAsia="微软雅黑"/>
                <w:b w:val="0"/>
                <w:sz w:val="17"/>
              </w:rPr>
              <w:t>At least three suggested points are available near the item's place; the user can propose an alternative.</w:t>
            </w:r>
          </w:p>
        </w:tc>
        <w:tc>
          <w:tcPr>
            <w:tcW w:type="dxa" w:w="702"/>
            <w:shd w:val="clear" w:color="auto" w:fill="EEF5F4"/>
          </w:tcPr>
          <w:p>
            <w:pPr>
              <w:spacing w:after="20"/>
            </w:pPr>
            <w:r/>
            <w:r>
              <w:rPr>
                <w:rFonts w:ascii="Calibri" w:hAnsi="Calibri" w:eastAsia="微软雅黑"/>
                <w:b w:val="0"/>
                <w:sz w:val="17"/>
              </w:rPr>
              <w:t>It.3</w:t>
            </w:r>
          </w:p>
        </w:tc>
      </w:tr>
      <w:tr>
        <w:tc>
          <w:tcPr>
            <w:tcW w:type="dxa" w:w="994"/>
          </w:tcPr>
          <w:p>
            <w:pPr>
              <w:spacing w:after="20"/>
            </w:pPr>
            <w:r/>
            <w:r>
              <w:rPr>
                <w:rFonts w:ascii="Calibri" w:hAnsi="Calibri" w:eastAsia="微软雅黑"/>
                <w:b w:val="0"/>
                <w:sz w:val="17"/>
              </w:rPr>
              <w:t>FR-12.3</w:t>
            </w:r>
          </w:p>
        </w:tc>
        <w:tc>
          <w:tcPr>
            <w:tcW w:type="dxa" w:w="3509"/>
          </w:tcPr>
          <w:p>
            <w:pPr>
              <w:spacing w:after="20"/>
            </w:pPr>
            <w:r/>
            <w:r>
              <w:rPr>
                <w:rFonts w:ascii="Calibri" w:hAnsi="Calibri" w:eastAsia="微软雅黑"/>
                <w:b w:val="0"/>
                <w:sz w:val="17"/>
              </w:rPr>
              <w:t>Every case keeps a timeline (published → matched → verified → handover arranged → confirmed → closed) that either party can review, and closed cases are archived.</w:t>
            </w:r>
          </w:p>
        </w:tc>
        <w:tc>
          <w:tcPr>
            <w:tcW w:type="dxa" w:w="585"/>
          </w:tcPr>
          <w:p>
            <w:pPr>
              <w:spacing w:after="20"/>
            </w:pPr>
            <w:r/>
            <w:r>
              <w:rPr>
                <w:rFonts w:ascii="Calibri" w:hAnsi="Calibri" w:eastAsia="微软雅黑"/>
                <w:b w:val="0"/>
                <w:sz w:val="17"/>
              </w:rPr>
              <w:t>M</w:t>
            </w:r>
          </w:p>
        </w:tc>
        <w:tc>
          <w:tcPr>
            <w:tcW w:type="dxa" w:w="3509"/>
          </w:tcPr>
          <w:p>
            <w:pPr>
              <w:spacing w:after="20"/>
            </w:pPr>
            <w:r/>
            <w:r>
              <w:rPr>
                <w:rFonts w:ascii="Calibri" w:hAnsi="Calibri" w:eastAsia="微软雅黑"/>
                <w:b w:val="0"/>
                <w:sz w:val="17"/>
              </w:rPr>
              <w:t>The timeline records actor, action and timestamp; archived cases remain readable by the participants for 6 months.</w:t>
            </w:r>
          </w:p>
        </w:tc>
        <w:tc>
          <w:tcPr>
            <w:tcW w:type="dxa" w:w="702"/>
          </w:tcPr>
          <w:p>
            <w:pPr>
              <w:spacing w:after="20"/>
            </w:pPr>
            <w:r/>
            <w:r>
              <w:rPr>
                <w:rFonts w:ascii="Calibri" w:hAnsi="Calibri" w:eastAsia="微软雅黑"/>
                <w:b w:val="0"/>
                <w:sz w:val="17"/>
              </w:rPr>
              <w:t>It.3</w:t>
            </w:r>
          </w:p>
        </w:tc>
      </w:tr>
    </w:tbl>
    <w:p>
      <w:pPr>
        <w:spacing w:after="40"/>
      </w:pPr>
    </w:p>
    <w:p>
      <w:pPr>
        <w:pStyle w:val="Heading3"/>
      </w:pPr>
      <w:r>
        <w:t>3.2 FR-13 Credit and Reputation</w:t>
      </w:r>
    </w:p>
    <w:tbl>
      <w:tblPr>
        <w:tblStyle w:val="TableGrid"/>
        <w:tblW w:type="pct" w:w="5000"/>
        <w:tblLayout w:type="fixed"/>
        <w:jc w:val="center"/>
        <w:tblLook w:firstColumn="1" w:firstRow="1" w:lastColumn="0" w:lastRow="0" w:noHBand="0" w:noVBand="1" w:val="04A0"/>
      </w:tblPr>
      <w:tblGrid>
        <w:gridCol w:w="994"/>
        <w:gridCol w:w="3509"/>
        <w:gridCol w:w="585"/>
        <w:gridCol w:w="3509"/>
        <w:gridCol w:w="702"/>
      </w:tblGrid>
      <w:tr>
        <w:trPr>
          <w:tblHeader/>
        </w:trPr>
        <w:tc>
          <w:tcPr>
            <w:tcW w:type="dxa" w:w="994"/>
            <w:shd w:val="clear" w:color="auto" w:fill="146B6B"/>
          </w:tcPr>
          <w:p>
            <w:pPr>
              <w:spacing w:after="20"/>
            </w:pPr>
            <w:r/>
            <w:r>
              <w:rPr>
                <w:rFonts w:ascii="Calibri" w:hAnsi="Calibri" w:eastAsia="微软雅黑"/>
                <w:b/>
                <w:color w:val="FFFFFF"/>
                <w:sz w:val="17"/>
              </w:rPr>
              <w:t>ID</w:t>
            </w:r>
          </w:p>
        </w:tc>
        <w:tc>
          <w:tcPr>
            <w:tcW w:type="dxa" w:w="3509"/>
            <w:shd w:val="clear" w:color="auto" w:fill="146B6B"/>
          </w:tcPr>
          <w:p>
            <w:pPr>
              <w:spacing w:after="20"/>
            </w:pPr>
            <w:r/>
            <w:r>
              <w:rPr>
                <w:rFonts w:ascii="Calibri" w:hAnsi="Calibri" w:eastAsia="微软雅黑"/>
                <w:b/>
                <w:color w:val="FFFFFF"/>
                <w:sz w:val="17"/>
              </w:rPr>
              <w:t>Requirement</w:t>
            </w:r>
          </w:p>
        </w:tc>
        <w:tc>
          <w:tcPr>
            <w:tcW w:type="dxa" w:w="585"/>
            <w:shd w:val="clear" w:color="auto" w:fill="146B6B"/>
          </w:tcPr>
          <w:p>
            <w:pPr>
              <w:spacing w:after="20"/>
            </w:pPr>
            <w:r/>
            <w:r>
              <w:rPr>
                <w:rFonts w:ascii="Calibri" w:hAnsi="Calibri" w:eastAsia="微软雅黑"/>
                <w:b/>
                <w:color w:val="FFFFFF"/>
                <w:sz w:val="17"/>
              </w:rPr>
              <w:t>Pri.</w:t>
            </w:r>
          </w:p>
        </w:tc>
        <w:tc>
          <w:tcPr>
            <w:tcW w:type="dxa" w:w="3509"/>
            <w:shd w:val="clear" w:color="auto" w:fill="146B6B"/>
          </w:tcPr>
          <w:p>
            <w:pPr>
              <w:spacing w:after="20"/>
            </w:pPr>
            <w:r/>
            <w:r>
              <w:rPr>
                <w:rFonts w:ascii="Calibri" w:hAnsi="Calibri" w:eastAsia="微软雅黑"/>
                <w:b/>
                <w:color w:val="FFFFFF"/>
                <w:sz w:val="17"/>
              </w:rPr>
              <w:t>Acceptance criteria</w:t>
            </w:r>
          </w:p>
        </w:tc>
        <w:tc>
          <w:tcPr>
            <w:tcW w:type="dxa" w:w="702"/>
            <w:shd w:val="clear" w:color="auto" w:fill="146B6B"/>
          </w:tcPr>
          <w:p>
            <w:pPr>
              <w:spacing w:after="20"/>
            </w:pPr>
            <w:r/>
            <w:r>
              <w:rPr>
                <w:rFonts w:ascii="Calibri" w:hAnsi="Calibri" w:eastAsia="微软雅黑"/>
                <w:b/>
                <w:color w:val="FFFFFF"/>
                <w:sz w:val="17"/>
              </w:rPr>
              <w:t>It.</w:t>
            </w:r>
          </w:p>
        </w:tc>
      </w:tr>
      <w:tr>
        <w:tc>
          <w:tcPr>
            <w:tcW w:type="dxa" w:w="994"/>
          </w:tcPr>
          <w:p>
            <w:pPr>
              <w:spacing w:after="20"/>
            </w:pPr>
            <w:r/>
            <w:r>
              <w:rPr>
                <w:rFonts w:ascii="Calibri" w:hAnsi="Calibri" w:eastAsia="微软雅黑"/>
                <w:b w:val="0"/>
                <w:sz w:val="17"/>
              </w:rPr>
              <w:t>FR-13.1</w:t>
            </w:r>
          </w:p>
        </w:tc>
        <w:tc>
          <w:tcPr>
            <w:tcW w:type="dxa" w:w="3509"/>
          </w:tcPr>
          <w:p>
            <w:pPr>
              <w:spacing w:after="20"/>
            </w:pPr>
            <w:r/>
            <w:r>
              <w:rPr>
                <w:rFonts w:ascii="Calibri" w:hAnsi="Calibri" w:eastAsia="微软雅黑"/>
                <w:b w:val="0"/>
                <w:sz w:val="17"/>
              </w:rPr>
              <w:t>The system records credit events: successful return, honest posting, no-show, false claim, report upheld; and displays the resulting credit level.</w:t>
            </w:r>
          </w:p>
        </w:tc>
        <w:tc>
          <w:tcPr>
            <w:tcW w:type="dxa" w:w="585"/>
          </w:tcPr>
          <w:p>
            <w:pPr>
              <w:spacing w:after="20"/>
            </w:pPr>
            <w:r/>
            <w:r>
              <w:rPr>
                <w:rFonts w:ascii="Calibri" w:hAnsi="Calibri" w:eastAsia="微软雅黑"/>
                <w:b w:val="0"/>
                <w:sz w:val="17"/>
              </w:rPr>
              <w:t>S</w:t>
            </w:r>
          </w:p>
        </w:tc>
        <w:tc>
          <w:tcPr>
            <w:tcW w:type="dxa" w:w="3509"/>
          </w:tcPr>
          <w:p>
            <w:pPr>
              <w:spacing w:after="20"/>
            </w:pPr>
            <w:r/>
            <w:r>
              <w:rPr>
                <w:rFonts w:ascii="Calibri" w:hAnsi="Calibri" w:eastAsia="微软雅黑"/>
                <w:b w:val="0"/>
                <w:sz w:val="17"/>
              </w:rPr>
              <w:t>A user with a confirmed return gains credit; a no-show or an upheld false claim loses credit; every change shows its reason and case link.</w:t>
            </w:r>
          </w:p>
        </w:tc>
        <w:tc>
          <w:tcPr>
            <w:tcW w:type="dxa" w:w="702"/>
          </w:tcPr>
          <w:p>
            <w:pPr>
              <w:spacing w:after="20"/>
            </w:pPr>
            <w:r/>
            <w:r>
              <w:rPr>
                <w:rFonts w:ascii="Calibri" w:hAnsi="Calibri" w:eastAsia="微软雅黑"/>
                <w:b w:val="0"/>
                <w:sz w:val="17"/>
              </w:rPr>
              <w:t>It.3</w:t>
            </w:r>
          </w:p>
        </w:tc>
      </w:tr>
      <w:tr>
        <w:tc>
          <w:tcPr>
            <w:tcW w:type="dxa" w:w="994"/>
            <w:shd w:val="clear" w:color="auto" w:fill="EEF5F4"/>
          </w:tcPr>
          <w:p>
            <w:pPr>
              <w:spacing w:after="20"/>
            </w:pPr>
            <w:r/>
            <w:r>
              <w:rPr>
                <w:rFonts w:ascii="Calibri" w:hAnsi="Calibri" w:eastAsia="微软雅黑"/>
                <w:b w:val="0"/>
                <w:sz w:val="17"/>
              </w:rPr>
              <w:t>FR-13.2</w:t>
            </w:r>
          </w:p>
        </w:tc>
        <w:tc>
          <w:tcPr>
            <w:tcW w:type="dxa" w:w="3509"/>
            <w:shd w:val="clear" w:color="auto" w:fill="EEF5F4"/>
          </w:tcPr>
          <w:p>
            <w:pPr>
              <w:spacing w:after="20"/>
            </w:pPr>
            <w:r/>
            <w:r>
              <w:rPr>
                <w:rFonts w:ascii="Calibri" w:hAnsi="Calibri" w:eastAsia="微软雅黑"/>
                <w:b w:val="0"/>
                <w:sz w:val="17"/>
              </w:rPr>
              <w:t>Credit affects visibility and matching priority, and a user can appeal a penalty to the administrator.</w:t>
            </w:r>
          </w:p>
        </w:tc>
        <w:tc>
          <w:tcPr>
            <w:tcW w:type="dxa" w:w="585"/>
            <w:shd w:val="clear" w:color="auto" w:fill="EEF5F4"/>
          </w:tcPr>
          <w:p>
            <w:pPr>
              <w:spacing w:after="20"/>
            </w:pPr>
            <w:r/>
            <w:r>
              <w:rPr>
                <w:rFonts w:ascii="Calibri" w:hAnsi="Calibri" w:eastAsia="微软雅黑"/>
                <w:b w:val="0"/>
                <w:sz w:val="17"/>
              </w:rPr>
              <w:t>S</w:t>
            </w:r>
          </w:p>
        </w:tc>
        <w:tc>
          <w:tcPr>
            <w:tcW w:type="dxa" w:w="3509"/>
            <w:shd w:val="clear" w:color="auto" w:fill="EEF5F4"/>
          </w:tcPr>
          <w:p>
            <w:pPr>
              <w:spacing w:after="20"/>
            </w:pPr>
            <w:r/>
            <w:r>
              <w:rPr>
                <w:rFonts w:ascii="Calibri" w:hAnsi="Calibri" w:eastAsia="微软雅黑"/>
                <w:b w:val="0"/>
                <w:sz w:val="17"/>
              </w:rPr>
              <w:t>Low-credit accounts drop in the candidate ranking; the appeal is recorded with the administrator's decision and cannot be silently deleted.</w:t>
            </w:r>
          </w:p>
        </w:tc>
        <w:tc>
          <w:tcPr>
            <w:tcW w:type="dxa" w:w="702"/>
            <w:shd w:val="clear" w:color="auto" w:fill="EEF5F4"/>
          </w:tcPr>
          <w:p>
            <w:pPr>
              <w:spacing w:after="20"/>
            </w:pPr>
            <w:r/>
            <w:r>
              <w:rPr>
                <w:rFonts w:ascii="Calibri" w:hAnsi="Calibri" w:eastAsia="微软雅黑"/>
                <w:b w:val="0"/>
                <w:sz w:val="17"/>
              </w:rPr>
              <w:t>It.3</w:t>
            </w:r>
          </w:p>
        </w:tc>
      </w:tr>
    </w:tbl>
    <w:p>
      <w:pPr>
        <w:spacing w:after="40"/>
      </w:pPr>
    </w:p>
    <w:p>
      <w:pPr>
        <w:pStyle w:val="Heading3"/>
      </w:pPr>
      <w:r>
        <w:t>3.2 FR-14 Admin Console and Moderation</w:t>
      </w:r>
    </w:p>
    <w:tbl>
      <w:tblPr>
        <w:tblStyle w:val="TableGrid"/>
        <w:tblW w:type="pct" w:w="5000"/>
        <w:tblLayout w:type="fixed"/>
        <w:jc w:val="center"/>
        <w:tblLook w:firstColumn="1" w:firstRow="1" w:lastColumn="0" w:lastRow="0" w:noHBand="0" w:noVBand="1" w:val="04A0"/>
      </w:tblPr>
      <w:tblGrid>
        <w:gridCol w:w="994"/>
        <w:gridCol w:w="3509"/>
        <w:gridCol w:w="585"/>
        <w:gridCol w:w="3509"/>
        <w:gridCol w:w="702"/>
      </w:tblGrid>
      <w:tr>
        <w:trPr>
          <w:tblHeader/>
        </w:trPr>
        <w:tc>
          <w:tcPr>
            <w:tcW w:type="dxa" w:w="994"/>
            <w:shd w:val="clear" w:color="auto" w:fill="146B6B"/>
          </w:tcPr>
          <w:p>
            <w:pPr>
              <w:spacing w:after="20"/>
            </w:pPr>
            <w:r/>
            <w:r>
              <w:rPr>
                <w:rFonts w:ascii="Calibri" w:hAnsi="Calibri" w:eastAsia="微软雅黑"/>
                <w:b/>
                <w:color w:val="FFFFFF"/>
                <w:sz w:val="17"/>
              </w:rPr>
              <w:t>ID</w:t>
            </w:r>
          </w:p>
        </w:tc>
        <w:tc>
          <w:tcPr>
            <w:tcW w:type="dxa" w:w="3509"/>
            <w:shd w:val="clear" w:color="auto" w:fill="146B6B"/>
          </w:tcPr>
          <w:p>
            <w:pPr>
              <w:spacing w:after="20"/>
            </w:pPr>
            <w:r/>
            <w:r>
              <w:rPr>
                <w:rFonts w:ascii="Calibri" w:hAnsi="Calibri" w:eastAsia="微软雅黑"/>
                <w:b/>
                <w:color w:val="FFFFFF"/>
                <w:sz w:val="17"/>
              </w:rPr>
              <w:t>Requirement</w:t>
            </w:r>
          </w:p>
        </w:tc>
        <w:tc>
          <w:tcPr>
            <w:tcW w:type="dxa" w:w="585"/>
            <w:shd w:val="clear" w:color="auto" w:fill="146B6B"/>
          </w:tcPr>
          <w:p>
            <w:pPr>
              <w:spacing w:after="20"/>
            </w:pPr>
            <w:r/>
            <w:r>
              <w:rPr>
                <w:rFonts w:ascii="Calibri" w:hAnsi="Calibri" w:eastAsia="微软雅黑"/>
                <w:b/>
                <w:color w:val="FFFFFF"/>
                <w:sz w:val="17"/>
              </w:rPr>
              <w:t>Pri.</w:t>
            </w:r>
          </w:p>
        </w:tc>
        <w:tc>
          <w:tcPr>
            <w:tcW w:type="dxa" w:w="3509"/>
            <w:shd w:val="clear" w:color="auto" w:fill="146B6B"/>
          </w:tcPr>
          <w:p>
            <w:pPr>
              <w:spacing w:after="20"/>
            </w:pPr>
            <w:r/>
            <w:r>
              <w:rPr>
                <w:rFonts w:ascii="Calibri" w:hAnsi="Calibri" w:eastAsia="微软雅黑"/>
                <w:b/>
                <w:color w:val="FFFFFF"/>
                <w:sz w:val="17"/>
              </w:rPr>
              <w:t>Acceptance criteria</w:t>
            </w:r>
          </w:p>
        </w:tc>
        <w:tc>
          <w:tcPr>
            <w:tcW w:type="dxa" w:w="702"/>
            <w:shd w:val="clear" w:color="auto" w:fill="146B6B"/>
          </w:tcPr>
          <w:p>
            <w:pPr>
              <w:spacing w:after="20"/>
            </w:pPr>
            <w:r/>
            <w:r>
              <w:rPr>
                <w:rFonts w:ascii="Calibri" w:hAnsi="Calibri" w:eastAsia="微软雅黑"/>
                <w:b/>
                <w:color w:val="FFFFFF"/>
                <w:sz w:val="17"/>
              </w:rPr>
              <w:t>It.</w:t>
            </w:r>
          </w:p>
        </w:tc>
      </w:tr>
      <w:tr>
        <w:tc>
          <w:tcPr>
            <w:tcW w:type="dxa" w:w="994"/>
          </w:tcPr>
          <w:p>
            <w:pPr>
              <w:spacing w:after="20"/>
            </w:pPr>
            <w:r/>
            <w:r>
              <w:rPr>
                <w:rFonts w:ascii="Calibri" w:hAnsi="Calibri" w:eastAsia="微软雅黑"/>
                <w:b w:val="0"/>
                <w:sz w:val="17"/>
              </w:rPr>
              <w:t>FR-14.1</w:t>
            </w:r>
          </w:p>
        </w:tc>
        <w:tc>
          <w:tcPr>
            <w:tcW w:type="dxa" w:w="3509"/>
          </w:tcPr>
          <w:p>
            <w:pPr>
              <w:spacing w:after="20"/>
            </w:pPr>
            <w:r/>
            <w:r>
              <w:rPr>
                <w:rFonts w:ascii="Calibri" w:hAnsi="Calibri" w:eastAsia="微软雅黑"/>
                <w:b w:val="0"/>
                <w:sz w:val="17"/>
              </w:rPr>
              <w:t>An administrator can review, hide or delete a post that violates the rules (personal data, misleading content, advertising, prohibited items).</w:t>
            </w:r>
          </w:p>
        </w:tc>
        <w:tc>
          <w:tcPr>
            <w:tcW w:type="dxa" w:w="585"/>
          </w:tcPr>
          <w:p>
            <w:pPr>
              <w:spacing w:after="20"/>
            </w:pPr>
            <w:r/>
            <w:r>
              <w:rPr>
                <w:rFonts w:ascii="Calibri" w:hAnsi="Calibri" w:eastAsia="微软雅黑"/>
                <w:b w:val="0"/>
                <w:sz w:val="17"/>
              </w:rPr>
              <w:t>S</w:t>
            </w:r>
          </w:p>
        </w:tc>
        <w:tc>
          <w:tcPr>
            <w:tcW w:type="dxa" w:w="3509"/>
          </w:tcPr>
          <w:p>
            <w:pPr>
              <w:spacing w:after="20"/>
            </w:pPr>
            <w:r/>
            <w:r>
              <w:rPr>
                <w:rFonts w:ascii="Calibri" w:hAnsi="Calibri" w:eastAsia="微软雅黑"/>
                <w:b w:val="0"/>
                <w:sz w:val="17"/>
              </w:rPr>
              <w:t>Every moderation action records the administrator, reason and timestamp; the author is notified with the reason.</w:t>
            </w:r>
          </w:p>
        </w:tc>
        <w:tc>
          <w:tcPr>
            <w:tcW w:type="dxa" w:w="702"/>
          </w:tcPr>
          <w:p>
            <w:pPr>
              <w:spacing w:after="20"/>
            </w:pPr>
            <w:r/>
            <w:r>
              <w:rPr>
                <w:rFonts w:ascii="Calibri" w:hAnsi="Calibri" w:eastAsia="微软雅黑"/>
                <w:b w:val="0"/>
                <w:sz w:val="17"/>
              </w:rPr>
              <w:t>It.3</w:t>
            </w:r>
          </w:p>
        </w:tc>
      </w:tr>
      <w:tr>
        <w:tc>
          <w:tcPr>
            <w:tcW w:type="dxa" w:w="994"/>
            <w:shd w:val="clear" w:color="auto" w:fill="EEF5F4"/>
          </w:tcPr>
          <w:p>
            <w:pPr>
              <w:spacing w:after="20"/>
            </w:pPr>
            <w:r/>
            <w:r>
              <w:rPr>
                <w:rFonts w:ascii="Calibri" w:hAnsi="Calibri" w:eastAsia="微软雅黑"/>
                <w:b w:val="0"/>
                <w:sz w:val="17"/>
              </w:rPr>
              <w:t>FR-14.2</w:t>
            </w:r>
          </w:p>
        </w:tc>
        <w:tc>
          <w:tcPr>
            <w:tcW w:type="dxa" w:w="3509"/>
            <w:shd w:val="clear" w:color="auto" w:fill="EEF5F4"/>
          </w:tcPr>
          <w:p>
            <w:pPr>
              <w:spacing w:after="20"/>
            </w:pPr>
            <w:r/>
            <w:r>
              <w:rPr>
                <w:rFonts w:ascii="Calibri" w:hAnsi="Calibri" w:eastAsia="微软雅黑"/>
                <w:b w:val="0"/>
                <w:sz w:val="17"/>
              </w:rPr>
              <w:t>An administrator can maintain the category and place dictionaries used by publishing, filtering and matching.</w:t>
            </w:r>
          </w:p>
        </w:tc>
        <w:tc>
          <w:tcPr>
            <w:tcW w:type="dxa" w:w="585"/>
            <w:shd w:val="clear" w:color="auto" w:fill="EEF5F4"/>
          </w:tcPr>
          <w:p>
            <w:pPr>
              <w:spacing w:after="20"/>
            </w:pPr>
            <w:r/>
            <w:r>
              <w:rPr>
                <w:rFonts w:ascii="Calibri" w:hAnsi="Calibri" w:eastAsia="微软雅黑"/>
                <w:b w:val="0"/>
                <w:sz w:val="17"/>
              </w:rPr>
              <w:t>S</w:t>
            </w:r>
          </w:p>
        </w:tc>
        <w:tc>
          <w:tcPr>
            <w:tcW w:type="dxa" w:w="3509"/>
            <w:shd w:val="clear" w:color="auto" w:fill="EEF5F4"/>
          </w:tcPr>
          <w:p>
            <w:pPr>
              <w:spacing w:after="20"/>
            </w:pPr>
            <w:r/>
            <w:r>
              <w:rPr>
                <w:rFonts w:ascii="Calibri" w:hAnsi="Calibri" w:eastAsia="微软雅黑"/>
                <w:b w:val="0"/>
                <w:sz w:val="17"/>
              </w:rPr>
              <w:t>Dictionary changes apply to new posts immediately; existing posts keep their original labels.</w:t>
            </w:r>
          </w:p>
        </w:tc>
        <w:tc>
          <w:tcPr>
            <w:tcW w:type="dxa" w:w="702"/>
            <w:shd w:val="clear" w:color="auto" w:fill="EEF5F4"/>
          </w:tcPr>
          <w:p>
            <w:pPr>
              <w:spacing w:after="20"/>
            </w:pPr>
            <w:r/>
            <w:r>
              <w:rPr>
                <w:rFonts w:ascii="Calibri" w:hAnsi="Calibri" w:eastAsia="微软雅黑"/>
                <w:b w:val="0"/>
                <w:sz w:val="17"/>
              </w:rPr>
              <w:t>It.3</w:t>
            </w:r>
          </w:p>
        </w:tc>
      </w:tr>
      <w:tr>
        <w:tc>
          <w:tcPr>
            <w:tcW w:type="dxa" w:w="994"/>
          </w:tcPr>
          <w:p>
            <w:pPr>
              <w:spacing w:after="20"/>
            </w:pPr>
            <w:r/>
            <w:r>
              <w:rPr>
                <w:rFonts w:ascii="Calibri" w:hAnsi="Calibri" w:eastAsia="微软雅黑"/>
                <w:b w:val="0"/>
                <w:sz w:val="17"/>
              </w:rPr>
              <w:t>FR-14.3</w:t>
            </w:r>
          </w:p>
        </w:tc>
        <w:tc>
          <w:tcPr>
            <w:tcW w:type="dxa" w:w="3509"/>
          </w:tcPr>
          <w:p>
            <w:pPr>
              <w:spacing w:after="20"/>
            </w:pPr>
            <w:r/>
            <w:r>
              <w:rPr>
                <w:rFonts w:ascii="Calibri" w:hAnsi="Calibri" w:eastAsia="微软雅黑"/>
                <w:b w:val="0"/>
                <w:sz w:val="17"/>
              </w:rPr>
              <w:t>Any user can report a post, a message or a user; the administrator sees the queue and resolves each report with a decision.</w:t>
            </w:r>
          </w:p>
        </w:tc>
        <w:tc>
          <w:tcPr>
            <w:tcW w:type="dxa" w:w="585"/>
          </w:tcPr>
          <w:p>
            <w:pPr>
              <w:spacing w:after="20"/>
            </w:pPr>
            <w:r/>
            <w:r>
              <w:rPr>
                <w:rFonts w:ascii="Calibri" w:hAnsi="Calibri" w:eastAsia="微软雅黑"/>
                <w:b w:val="0"/>
                <w:sz w:val="17"/>
              </w:rPr>
              <w:t>S</w:t>
            </w:r>
          </w:p>
        </w:tc>
        <w:tc>
          <w:tcPr>
            <w:tcW w:type="dxa" w:w="3509"/>
          </w:tcPr>
          <w:p>
            <w:pPr>
              <w:spacing w:after="20"/>
            </w:pPr>
            <w:r/>
            <w:r>
              <w:rPr>
                <w:rFonts w:ascii="Calibri" w:hAnsi="Calibri" w:eastAsia="微软雅黑"/>
                <w:b w:val="0"/>
                <w:sz w:val="17"/>
              </w:rPr>
              <w:t>A report is acknowledged within 24 h and resolved within 72 h during the pilot; unresolved reports appear on the dashboard.</w:t>
            </w:r>
          </w:p>
        </w:tc>
        <w:tc>
          <w:tcPr>
            <w:tcW w:type="dxa" w:w="702"/>
          </w:tcPr>
          <w:p>
            <w:pPr>
              <w:spacing w:after="20"/>
            </w:pPr>
            <w:r/>
            <w:r>
              <w:rPr>
                <w:rFonts w:ascii="Calibri" w:hAnsi="Calibri" w:eastAsia="微软雅黑"/>
                <w:b w:val="0"/>
                <w:sz w:val="17"/>
              </w:rPr>
              <w:t>It.3</w:t>
            </w:r>
          </w:p>
        </w:tc>
      </w:tr>
    </w:tbl>
    <w:p>
      <w:pPr>
        <w:spacing w:after="40"/>
      </w:pPr>
    </w:p>
    <w:p>
      <w:pPr>
        <w:pStyle w:val="Heading3"/>
      </w:pPr>
      <w:r>
        <w:t>3.2 FR-15 Metrics Dashboard</w:t>
      </w:r>
    </w:p>
    <w:tbl>
      <w:tblPr>
        <w:tblStyle w:val="TableGrid"/>
        <w:tblW w:type="pct" w:w="5000"/>
        <w:tblLayout w:type="fixed"/>
        <w:jc w:val="center"/>
        <w:tblLook w:firstColumn="1" w:firstRow="1" w:lastColumn="0" w:lastRow="0" w:noHBand="0" w:noVBand="1" w:val="04A0"/>
      </w:tblPr>
      <w:tblGrid>
        <w:gridCol w:w="994"/>
        <w:gridCol w:w="3509"/>
        <w:gridCol w:w="585"/>
        <w:gridCol w:w="3509"/>
        <w:gridCol w:w="702"/>
      </w:tblGrid>
      <w:tr>
        <w:trPr>
          <w:tblHeader/>
        </w:trPr>
        <w:tc>
          <w:tcPr>
            <w:tcW w:type="dxa" w:w="994"/>
            <w:shd w:val="clear" w:color="auto" w:fill="146B6B"/>
          </w:tcPr>
          <w:p>
            <w:pPr>
              <w:spacing w:after="20"/>
            </w:pPr>
            <w:r/>
            <w:r>
              <w:rPr>
                <w:rFonts w:ascii="Calibri" w:hAnsi="Calibri" w:eastAsia="微软雅黑"/>
                <w:b/>
                <w:color w:val="FFFFFF"/>
                <w:sz w:val="17"/>
              </w:rPr>
              <w:t>ID</w:t>
            </w:r>
          </w:p>
        </w:tc>
        <w:tc>
          <w:tcPr>
            <w:tcW w:type="dxa" w:w="3509"/>
            <w:shd w:val="clear" w:color="auto" w:fill="146B6B"/>
          </w:tcPr>
          <w:p>
            <w:pPr>
              <w:spacing w:after="20"/>
            </w:pPr>
            <w:r/>
            <w:r>
              <w:rPr>
                <w:rFonts w:ascii="Calibri" w:hAnsi="Calibri" w:eastAsia="微软雅黑"/>
                <w:b/>
                <w:color w:val="FFFFFF"/>
                <w:sz w:val="17"/>
              </w:rPr>
              <w:t>Requirement</w:t>
            </w:r>
          </w:p>
        </w:tc>
        <w:tc>
          <w:tcPr>
            <w:tcW w:type="dxa" w:w="585"/>
            <w:shd w:val="clear" w:color="auto" w:fill="146B6B"/>
          </w:tcPr>
          <w:p>
            <w:pPr>
              <w:spacing w:after="20"/>
            </w:pPr>
            <w:r/>
            <w:r>
              <w:rPr>
                <w:rFonts w:ascii="Calibri" w:hAnsi="Calibri" w:eastAsia="微软雅黑"/>
                <w:b/>
                <w:color w:val="FFFFFF"/>
                <w:sz w:val="17"/>
              </w:rPr>
              <w:t>Pri.</w:t>
            </w:r>
          </w:p>
        </w:tc>
        <w:tc>
          <w:tcPr>
            <w:tcW w:type="dxa" w:w="3509"/>
            <w:shd w:val="clear" w:color="auto" w:fill="146B6B"/>
          </w:tcPr>
          <w:p>
            <w:pPr>
              <w:spacing w:after="20"/>
            </w:pPr>
            <w:r/>
            <w:r>
              <w:rPr>
                <w:rFonts w:ascii="Calibri" w:hAnsi="Calibri" w:eastAsia="微软雅黑"/>
                <w:b/>
                <w:color w:val="FFFFFF"/>
                <w:sz w:val="17"/>
              </w:rPr>
              <w:t>Acceptance criteria</w:t>
            </w:r>
          </w:p>
        </w:tc>
        <w:tc>
          <w:tcPr>
            <w:tcW w:type="dxa" w:w="702"/>
            <w:shd w:val="clear" w:color="auto" w:fill="146B6B"/>
          </w:tcPr>
          <w:p>
            <w:pPr>
              <w:spacing w:after="20"/>
            </w:pPr>
            <w:r/>
            <w:r>
              <w:rPr>
                <w:rFonts w:ascii="Calibri" w:hAnsi="Calibri" w:eastAsia="微软雅黑"/>
                <w:b/>
                <w:color w:val="FFFFFF"/>
                <w:sz w:val="17"/>
              </w:rPr>
              <w:t>It.</w:t>
            </w:r>
          </w:p>
        </w:tc>
      </w:tr>
      <w:tr>
        <w:tc>
          <w:tcPr>
            <w:tcW w:type="dxa" w:w="994"/>
          </w:tcPr>
          <w:p>
            <w:pPr>
              <w:spacing w:after="20"/>
            </w:pPr>
            <w:r/>
            <w:r>
              <w:rPr>
                <w:rFonts w:ascii="Calibri" w:hAnsi="Calibri" w:eastAsia="微软雅黑"/>
                <w:b w:val="0"/>
                <w:sz w:val="17"/>
              </w:rPr>
              <w:t>FR-15.1</w:t>
            </w:r>
          </w:p>
        </w:tc>
        <w:tc>
          <w:tcPr>
            <w:tcW w:type="dxa" w:w="3509"/>
          </w:tcPr>
          <w:p>
            <w:pPr>
              <w:spacing w:after="20"/>
            </w:pPr>
            <w:r/>
            <w:r>
              <w:rPr>
                <w:rFonts w:ascii="Calibri" w:hAnsi="Calibri" w:eastAsia="微软雅黑"/>
                <w:b w:val="0"/>
                <w:sz w:val="17"/>
              </w:rPr>
              <w:t>The dashboard shows the recovery rate, the median time-to-return, the number of open cases and the trend over time.</w:t>
            </w:r>
          </w:p>
        </w:tc>
        <w:tc>
          <w:tcPr>
            <w:tcW w:type="dxa" w:w="585"/>
          </w:tcPr>
          <w:p>
            <w:pPr>
              <w:spacing w:after="20"/>
            </w:pPr>
            <w:r/>
            <w:r>
              <w:rPr>
                <w:rFonts w:ascii="Calibri" w:hAnsi="Calibri" w:eastAsia="微软雅黑"/>
                <w:b w:val="0"/>
                <w:sz w:val="17"/>
              </w:rPr>
              <w:t>S</w:t>
            </w:r>
          </w:p>
        </w:tc>
        <w:tc>
          <w:tcPr>
            <w:tcW w:type="dxa" w:w="3509"/>
          </w:tcPr>
          <w:p>
            <w:pPr>
              <w:spacing w:after="20"/>
            </w:pPr>
            <w:r/>
            <w:r>
              <w:rPr>
                <w:rFonts w:ascii="Calibri" w:hAnsi="Calibri" w:eastAsia="微软雅黑"/>
                <w:b w:val="0"/>
                <w:sz w:val="17"/>
              </w:rPr>
              <w:t>Figures are computed from case data (not manually entered) and can be filtered by date range and category.</w:t>
            </w:r>
          </w:p>
        </w:tc>
        <w:tc>
          <w:tcPr>
            <w:tcW w:type="dxa" w:w="702"/>
          </w:tcPr>
          <w:p>
            <w:pPr>
              <w:spacing w:after="20"/>
            </w:pPr>
            <w:r/>
            <w:r>
              <w:rPr>
                <w:rFonts w:ascii="Calibri" w:hAnsi="Calibri" w:eastAsia="微软雅黑"/>
                <w:b w:val="0"/>
                <w:sz w:val="17"/>
              </w:rPr>
              <w:t>It.3</w:t>
            </w:r>
          </w:p>
        </w:tc>
      </w:tr>
      <w:tr>
        <w:tc>
          <w:tcPr>
            <w:tcW w:type="dxa" w:w="994"/>
            <w:shd w:val="clear" w:color="auto" w:fill="EEF5F4"/>
          </w:tcPr>
          <w:p>
            <w:pPr>
              <w:spacing w:after="20"/>
            </w:pPr>
            <w:r/>
            <w:r>
              <w:rPr>
                <w:rFonts w:ascii="Calibri" w:hAnsi="Calibri" w:eastAsia="微软雅黑"/>
                <w:b w:val="0"/>
                <w:sz w:val="17"/>
              </w:rPr>
              <w:t>FR-15.2</w:t>
            </w:r>
          </w:p>
        </w:tc>
        <w:tc>
          <w:tcPr>
            <w:tcW w:type="dxa" w:w="3509"/>
            <w:shd w:val="clear" w:color="auto" w:fill="EEF5F4"/>
          </w:tcPr>
          <w:p>
            <w:pPr>
              <w:spacing w:after="20"/>
            </w:pPr>
            <w:r/>
            <w:r>
              <w:rPr>
                <w:rFonts w:ascii="Calibri" w:hAnsi="Calibri" w:eastAsia="微软雅黑"/>
                <w:b w:val="0"/>
                <w:sz w:val="17"/>
              </w:rPr>
              <w:t>The dashboard shows matching quality (candidate relevance feedback) and usage statistics (posts, matches, notifications, handovers).</w:t>
            </w:r>
          </w:p>
        </w:tc>
        <w:tc>
          <w:tcPr>
            <w:tcW w:type="dxa" w:w="585"/>
            <w:shd w:val="clear" w:color="auto" w:fill="EEF5F4"/>
          </w:tcPr>
          <w:p>
            <w:pPr>
              <w:spacing w:after="20"/>
            </w:pPr>
            <w:r/>
            <w:r>
              <w:rPr>
                <w:rFonts w:ascii="Calibri" w:hAnsi="Calibri" w:eastAsia="微软雅黑"/>
                <w:b w:val="0"/>
                <w:sz w:val="17"/>
              </w:rPr>
              <w:t>S</w:t>
            </w:r>
          </w:p>
        </w:tc>
        <w:tc>
          <w:tcPr>
            <w:tcW w:type="dxa" w:w="3509"/>
            <w:shd w:val="clear" w:color="auto" w:fill="EEF5F4"/>
          </w:tcPr>
          <w:p>
            <w:pPr>
              <w:spacing w:after="20"/>
            </w:pPr>
            <w:r/>
            <w:r>
              <w:rPr>
                <w:rFonts w:ascii="Calibri" w:hAnsi="Calibri" w:eastAsia="微软雅黑"/>
                <w:b w:val="0"/>
                <w:sz w:val="17"/>
              </w:rPr>
              <w:t>Relevance is reported as the share of candidates marked relevant; the values agree with the offline evaluation of the algorithm.</w:t>
            </w:r>
          </w:p>
        </w:tc>
        <w:tc>
          <w:tcPr>
            <w:tcW w:type="dxa" w:w="702"/>
            <w:shd w:val="clear" w:color="auto" w:fill="EEF5F4"/>
          </w:tcPr>
          <w:p>
            <w:pPr>
              <w:spacing w:after="20"/>
            </w:pPr>
            <w:r/>
            <w:r>
              <w:rPr>
                <w:rFonts w:ascii="Calibri" w:hAnsi="Calibri" w:eastAsia="微软雅黑"/>
                <w:b w:val="0"/>
                <w:sz w:val="17"/>
              </w:rPr>
              <w:t>It.3</w:t>
            </w:r>
          </w:p>
        </w:tc>
      </w:tr>
    </w:tbl>
    <w:p>
      <w:pPr>
        <w:spacing w:after="40"/>
      </w:pPr>
    </w:p>
    <w:p>
      <w:pPr>
        <w:pStyle w:val="Heading3"/>
      </w:pPr>
      <w:r>
        <w:t>3.2 FR-16 Lost-item Hotspot Map</w:t>
      </w:r>
    </w:p>
    <w:tbl>
      <w:tblPr>
        <w:tblStyle w:val="TableGrid"/>
        <w:tblW w:type="pct" w:w="5000"/>
        <w:tblLayout w:type="fixed"/>
        <w:jc w:val="center"/>
        <w:tblLook w:firstColumn="1" w:firstRow="1" w:lastColumn="0" w:lastRow="0" w:noHBand="0" w:noVBand="1" w:val="04A0"/>
      </w:tblPr>
      <w:tblGrid>
        <w:gridCol w:w="994"/>
        <w:gridCol w:w="3509"/>
        <w:gridCol w:w="585"/>
        <w:gridCol w:w="3509"/>
        <w:gridCol w:w="702"/>
      </w:tblGrid>
      <w:tr>
        <w:trPr>
          <w:tblHeader/>
        </w:trPr>
        <w:tc>
          <w:tcPr>
            <w:tcW w:type="dxa" w:w="994"/>
            <w:shd w:val="clear" w:color="auto" w:fill="146B6B"/>
          </w:tcPr>
          <w:p>
            <w:pPr>
              <w:spacing w:after="20"/>
            </w:pPr>
            <w:r/>
            <w:r>
              <w:rPr>
                <w:rFonts w:ascii="Calibri" w:hAnsi="Calibri" w:eastAsia="微软雅黑"/>
                <w:b/>
                <w:color w:val="FFFFFF"/>
                <w:sz w:val="17"/>
              </w:rPr>
              <w:t>ID</w:t>
            </w:r>
          </w:p>
        </w:tc>
        <w:tc>
          <w:tcPr>
            <w:tcW w:type="dxa" w:w="3509"/>
            <w:shd w:val="clear" w:color="auto" w:fill="146B6B"/>
          </w:tcPr>
          <w:p>
            <w:pPr>
              <w:spacing w:after="20"/>
            </w:pPr>
            <w:r/>
            <w:r>
              <w:rPr>
                <w:rFonts w:ascii="Calibri" w:hAnsi="Calibri" w:eastAsia="微软雅黑"/>
                <w:b/>
                <w:color w:val="FFFFFF"/>
                <w:sz w:val="17"/>
              </w:rPr>
              <w:t>Requirement</w:t>
            </w:r>
          </w:p>
        </w:tc>
        <w:tc>
          <w:tcPr>
            <w:tcW w:type="dxa" w:w="585"/>
            <w:shd w:val="clear" w:color="auto" w:fill="146B6B"/>
          </w:tcPr>
          <w:p>
            <w:pPr>
              <w:spacing w:after="20"/>
            </w:pPr>
            <w:r/>
            <w:r>
              <w:rPr>
                <w:rFonts w:ascii="Calibri" w:hAnsi="Calibri" w:eastAsia="微软雅黑"/>
                <w:b/>
                <w:color w:val="FFFFFF"/>
                <w:sz w:val="17"/>
              </w:rPr>
              <w:t>Pri.</w:t>
            </w:r>
          </w:p>
        </w:tc>
        <w:tc>
          <w:tcPr>
            <w:tcW w:type="dxa" w:w="3509"/>
            <w:shd w:val="clear" w:color="auto" w:fill="146B6B"/>
          </w:tcPr>
          <w:p>
            <w:pPr>
              <w:spacing w:after="20"/>
            </w:pPr>
            <w:r/>
            <w:r>
              <w:rPr>
                <w:rFonts w:ascii="Calibri" w:hAnsi="Calibri" w:eastAsia="微软雅黑"/>
                <w:b/>
                <w:color w:val="FFFFFF"/>
                <w:sz w:val="17"/>
              </w:rPr>
              <w:t>Acceptance criteria</w:t>
            </w:r>
          </w:p>
        </w:tc>
        <w:tc>
          <w:tcPr>
            <w:tcW w:type="dxa" w:w="702"/>
            <w:shd w:val="clear" w:color="auto" w:fill="146B6B"/>
          </w:tcPr>
          <w:p>
            <w:pPr>
              <w:spacing w:after="20"/>
            </w:pPr>
            <w:r/>
            <w:r>
              <w:rPr>
                <w:rFonts w:ascii="Calibri" w:hAnsi="Calibri" w:eastAsia="微软雅黑"/>
                <w:b/>
                <w:color w:val="FFFFFF"/>
                <w:sz w:val="17"/>
              </w:rPr>
              <w:t>It.</w:t>
            </w:r>
          </w:p>
        </w:tc>
      </w:tr>
      <w:tr>
        <w:tc>
          <w:tcPr>
            <w:tcW w:type="dxa" w:w="994"/>
          </w:tcPr>
          <w:p>
            <w:pPr>
              <w:spacing w:after="20"/>
            </w:pPr>
            <w:r/>
            <w:r>
              <w:rPr>
                <w:rFonts w:ascii="Calibri" w:hAnsi="Calibri" w:eastAsia="微软雅黑"/>
                <w:b w:val="0"/>
                <w:sz w:val="17"/>
              </w:rPr>
              <w:t>FR-16.1</w:t>
            </w:r>
          </w:p>
        </w:tc>
        <w:tc>
          <w:tcPr>
            <w:tcW w:type="dxa" w:w="3509"/>
          </w:tcPr>
          <w:p>
            <w:pPr>
              <w:spacing w:after="20"/>
            </w:pPr>
            <w:r/>
            <w:r>
              <w:rPr>
                <w:rFonts w:ascii="Calibri" w:hAnsi="Calibri" w:eastAsia="微软雅黑"/>
                <w:b w:val="0"/>
                <w:sz w:val="17"/>
              </w:rPr>
              <w:t>The system aggregates loss and find locations into a campus heat map, showing where items are most often lost.</w:t>
            </w:r>
          </w:p>
        </w:tc>
        <w:tc>
          <w:tcPr>
            <w:tcW w:type="dxa" w:w="585"/>
          </w:tcPr>
          <w:p>
            <w:pPr>
              <w:spacing w:after="20"/>
            </w:pPr>
            <w:r/>
            <w:r>
              <w:rPr>
                <w:rFonts w:ascii="Calibri" w:hAnsi="Calibri" w:eastAsia="微软雅黑"/>
                <w:b w:val="0"/>
                <w:sz w:val="17"/>
              </w:rPr>
              <w:t>C</w:t>
            </w:r>
          </w:p>
        </w:tc>
        <w:tc>
          <w:tcPr>
            <w:tcW w:type="dxa" w:w="3509"/>
          </w:tcPr>
          <w:p>
            <w:pPr>
              <w:spacing w:after="20"/>
            </w:pPr>
            <w:r/>
            <w:r>
              <w:rPr>
                <w:rFonts w:ascii="Calibri" w:hAnsi="Calibri" w:eastAsia="微软雅黑"/>
                <w:b w:val="0"/>
                <w:sz w:val="17"/>
              </w:rPr>
              <w:t>The map uses aggregated counts only; no single-item location can be traced to a person; at least 30 aggregated reports are required before a zone is shown.</w:t>
            </w:r>
          </w:p>
        </w:tc>
        <w:tc>
          <w:tcPr>
            <w:tcW w:type="dxa" w:w="702"/>
          </w:tcPr>
          <w:p>
            <w:pPr>
              <w:spacing w:after="20"/>
            </w:pPr>
            <w:r/>
            <w:r>
              <w:rPr>
                <w:rFonts w:ascii="Calibri" w:hAnsi="Calibri" w:eastAsia="微软雅黑"/>
                <w:b w:val="0"/>
                <w:sz w:val="17"/>
              </w:rPr>
              <w:t>It.3</w:t>
            </w:r>
          </w:p>
        </w:tc>
      </w:tr>
    </w:tbl>
    <w:p>
      <w:pPr>
        <w:spacing w:after="40"/>
      </w:pPr>
    </w:p>
    <w:p>
      <w:pPr>
        <w:pStyle w:val="Heading3"/>
      </w:pPr>
      <w:r>
        <w:t>3.2 FR-17 Subscription Alerts</w:t>
      </w:r>
    </w:p>
    <w:tbl>
      <w:tblPr>
        <w:tblStyle w:val="TableGrid"/>
        <w:tblW w:type="pct" w:w="5000"/>
        <w:tblLayout w:type="fixed"/>
        <w:jc w:val="center"/>
        <w:tblLook w:firstColumn="1" w:firstRow="1" w:lastColumn="0" w:lastRow="0" w:noHBand="0" w:noVBand="1" w:val="04A0"/>
      </w:tblPr>
      <w:tblGrid>
        <w:gridCol w:w="994"/>
        <w:gridCol w:w="3509"/>
        <w:gridCol w:w="585"/>
        <w:gridCol w:w="3509"/>
        <w:gridCol w:w="702"/>
      </w:tblGrid>
      <w:tr>
        <w:trPr>
          <w:tblHeader/>
        </w:trPr>
        <w:tc>
          <w:tcPr>
            <w:tcW w:type="dxa" w:w="994"/>
            <w:shd w:val="clear" w:color="auto" w:fill="146B6B"/>
          </w:tcPr>
          <w:p>
            <w:pPr>
              <w:spacing w:after="20"/>
            </w:pPr>
            <w:r/>
            <w:r>
              <w:rPr>
                <w:rFonts w:ascii="Calibri" w:hAnsi="Calibri" w:eastAsia="微软雅黑"/>
                <w:b/>
                <w:color w:val="FFFFFF"/>
                <w:sz w:val="17"/>
              </w:rPr>
              <w:t>ID</w:t>
            </w:r>
          </w:p>
        </w:tc>
        <w:tc>
          <w:tcPr>
            <w:tcW w:type="dxa" w:w="3509"/>
            <w:shd w:val="clear" w:color="auto" w:fill="146B6B"/>
          </w:tcPr>
          <w:p>
            <w:pPr>
              <w:spacing w:after="20"/>
            </w:pPr>
            <w:r/>
            <w:r>
              <w:rPr>
                <w:rFonts w:ascii="Calibri" w:hAnsi="Calibri" w:eastAsia="微软雅黑"/>
                <w:b/>
                <w:color w:val="FFFFFF"/>
                <w:sz w:val="17"/>
              </w:rPr>
              <w:t>Requirement</w:t>
            </w:r>
          </w:p>
        </w:tc>
        <w:tc>
          <w:tcPr>
            <w:tcW w:type="dxa" w:w="585"/>
            <w:shd w:val="clear" w:color="auto" w:fill="146B6B"/>
          </w:tcPr>
          <w:p>
            <w:pPr>
              <w:spacing w:after="20"/>
            </w:pPr>
            <w:r/>
            <w:r>
              <w:rPr>
                <w:rFonts w:ascii="Calibri" w:hAnsi="Calibri" w:eastAsia="微软雅黑"/>
                <w:b/>
                <w:color w:val="FFFFFF"/>
                <w:sz w:val="17"/>
              </w:rPr>
              <w:t>Pri.</w:t>
            </w:r>
          </w:p>
        </w:tc>
        <w:tc>
          <w:tcPr>
            <w:tcW w:type="dxa" w:w="3509"/>
            <w:shd w:val="clear" w:color="auto" w:fill="146B6B"/>
          </w:tcPr>
          <w:p>
            <w:pPr>
              <w:spacing w:after="20"/>
            </w:pPr>
            <w:r/>
            <w:r>
              <w:rPr>
                <w:rFonts w:ascii="Calibri" w:hAnsi="Calibri" w:eastAsia="微软雅黑"/>
                <w:b/>
                <w:color w:val="FFFFFF"/>
                <w:sz w:val="17"/>
              </w:rPr>
              <w:t>Acceptance criteria</w:t>
            </w:r>
          </w:p>
        </w:tc>
        <w:tc>
          <w:tcPr>
            <w:tcW w:type="dxa" w:w="702"/>
            <w:shd w:val="clear" w:color="auto" w:fill="146B6B"/>
          </w:tcPr>
          <w:p>
            <w:pPr>
              <w:spacing w:after="20"/>
            </w:pPr>
            <w:r/>
            <w:r>
              <w:rPr>
                <w:rFonts w:ascii="Calibri" w:hAnsi="Calibri" w:eastAsia="微软雅黑"/>
                <w:b/>
                <w:color w:val="FFFFFF"/>
                <w:sz w:val="17"/>
              </w:rPr>
              <w:t>It.</w:t>
            </w:r>
          </w:p>
        </w:tc>
      </w:tr>
      <w:tr>
        <w:tc>
          <w:tcPr>
            <w:tcW w:type="dxa" w:w="994"/>
          </w:tcPr>
          <w:p>
            <w:pPr>
              <w:spacing w:after="20"/>
            </w:pPr>
            <w:r/>
            <w:r>
              <w:rPr>
                <w:rFonts w:ascii="Calibri" w:hAnsi="Calibri" w:eastAsia="微软雅黑"/>
                <w:b w:val="0"/>
                <w:sz w:val="17"/>
              </w:rPr>
              <w:t>FR-17.1</w:t>
            </w:r>
          </w:p>
        </w:tc>
        <w:tc>
          <w:tcPr>
            <w:tcW w:type="dxa" w:w="3509"/>
          </w:tcPr>
          <w:p>
            <w:pPr>
              <w:spacing w:after="20"/>
            </w:pPr>
            <w:r/>
            <w:r>
              <w:rPr>
                <w:rFonts w:ascii="Calibri" w:hAnsi="Calibri" w:eastAsia="微软雅黑"/>
                <w:b w:val="0"/>
                <w:sz w:val="17"/>
              </w:rPr>
              <w:t>A user can subscribe to a category, a place or a keyword and be notified when a matching new post appears.</w:t>
            </w:r>
          </w:p>
        </w:tc>
        <w:tc>
          <w:tcPr>
            <w:tcW w:type="dxa" w:w="585"/>
          </w:tcPr>
          <w:p>
            <w:pPr>
              <w:spacing w:after="20"/>
            </w:pPr>
            <w:r/>
            <w:r>
              <w:rPr>
                <w:rFonts w:ascii="Calibri" w:hAnsi="Calibri" w:eastAsia="微软雅黑"/>
                <w:b w:val="0"/>
                <w:sz w:val="17"/>
              </w:rPr>
              <w:t>C</w:t>
            </w:r>
          </w:p>
        </w:tc>
        <w:tc>
          <w:tcPr>
            <w:tcW w:type="dxa" w:w="3509"/>
          </w:tcPr>
          <w:p>
            <w:pPr>
              <w:spacing w:after="20"/>
            </w:pPr>
            <w:r/>
            <w:r>
              <w:rPr>
                <w:rFonts w:ascii="Calibri" w:hAnsi="Calibri" w:eastAsia="微软雅黑"/>
                <w:b w:val="0"/>
                <w:sz w:val="17"/>
              </w:rPr>
              <w:t>Each subscription can be paused or deleted; the notification rate is capped (default 3 per day per user).</w:t>
            </w:r>
          </w:p>
        </w:tc>
        <w:tc>
          <w:tcPr>
            <w:tcW w:type="dxa" w:w="702"/>
          </w:tcPr>
          <w:p>
            <w:pPr>
              <w:spacing w:after="20"/>
            </w:pPr>
            <w:r/>
            <w:r>
              <w:rPr>
                <w:rFonts w:ascii="Calibri" w:hAnsi="Calibri" w:eastAsia="微软雅黑"/>
                <w:b w:val="0"/>
                <w:sz w:val="17"/>
              </w:rPr>
              <w:t>It.3</w:t>
            </w:r>
          </w:p>
        </w:tc>
      </w:tr>
      <w:tr>
        <w:tc>
          <w:tcPr>
            <w:tcW w:type="dxa" w:w="994"/>
            <w:shd w:val="clear" w:color="auto" w:fill="EEF5F4"/>
          </w:tcPr>
          <w:p>
            <w:pPr>
              <w:spacing w:after="20"/>
            </w:pPr>
            <w:r/>
            <w:r>
              <w:rPr>
                <w:rFonts w:ascii="Calibri" w:hAnsi="Calibri" w:eastAsia="微软雅黑"/>
                <w:b w:val="0"/>
                <w:sz w:val="17"/>
              </w:rPr>
              <w:t>FR-17.2</w:t>
            </w:r>
          </w:p>
        </w:tc>
        <w:tc>
          <w:tcPr>
            <w:tcW w:type="dxa" w:w="3509"/>
            <w:shd w:val="clear" w:color="auto" w:fill="EEF5F4"/>
          </w:tcPr>
          <w:p>
            <w:pPr>
              <w:spacing w:after="20"/>
            </w:pPr>
            <w:r/>
            <w:r>
              <w:rPr>
                <w:rFonts w:ascii="Calibri" w:hAnsi="Calibri" w:eastAsia="微软雅黑"/>
                <w:b w:val="0"/>
                <w:sz w:val="17"/>
              </w:rPr>
              <w:t>The system sends the alert with a link that opens the matched post directly in the mini program.</w:t>
            </w:r>
          </w:p>
        </w:tc>
        <w:tc>
          <w:tcPr>
            <w:tcW w:type="dxa" w:w="585"/>
            <w:shd w:val="clear" w:color="auto" w:fill="EEF5F4"/>
          </w:tcPr>
          <w:p>
            <w:pPr>
              <w:spacing w:after="20"/>
            </w:pPr>
            <w:r/>
            <w:r>
              <w:rPr>
                <w:rFonts w:ascii="Calibri" w:hAnsi="Calibri" w:eastAsia="微软雅黑"/>
                <w:b w:val="0"/>
                <w:sz w:val="17"/>
              </w:rPr>
              <w:t>C</w:t>
            </w:r>
          </w:p>
        </w:tc>
        <w:tc>
          <w:tcPr>
            <w:tcW w:type="dxa" w:w="3509"/>
            <w:shd w:val="clear" w:color="auto" w:fill="EEF5F4"/>
          </w:tcPr>
          <w:p>
            <w:pPr>
              <w:spacing w:after="20"/>
            </w:pPr>
            <w:r/>
            <w:r>
              <w:rPr>
                <w:rFonts w:ascii="Calibri" w:hAnsi="Calibri" w:eastAsia="微软雅黑"/>
                <w:b w:val="0"/>
                <w:sz w:val="17"/>
              </w:rPr>
              <w:t>The link resolves within 2 s; a failed delivery is retried once and then logged.</w:t>
            </w:r>
          </w:p>
        </w:tc>
        <w:tc>
          <w:tcPr>
            <w:tcW w:type="dxa" w:w="702"/>
            <w:shd w:val="clear" w:color="auto" w:fill="EEF5F4"/>
          </w:tcPr>
          <w:p>
            <w:pPr>
              <w:spacing w:after="20"/>
            </w:pPr>
            <w:r/>
            <w:r>
              <w:rPr>
                <w:rFonts w:ascii="Calibri" w:hAnsi="Calibri" w:eastAsia="微软雅黑"/>
                <w:b w:val="0"/>
                <w:sz w:val="17"/>
              </w:rPr>
              <w:t>It.3</w:t>
            </w:r>
          </w:p>
        </w:tc>
      </w:tr>
    </w:tbl>
    <w:p>
      <w:pPr>
        <w:spacing w:after="40"/>
      </w:pPr>
    </w:p>
    <w:p>
      <w:pPr>
        <w:pStyle w:val="Heading3"/>
      </w:pPr>
      <w:r>
        <w:t>3.2 FR-18 Auto-tagging Assistance</w:t>
      </w:r>
    </w:p>
    <w:tbl>
      <w:tblPr>
        <w:tblStyle w:val="TableGrid"/>
        <w:tblW w:type="pct" w:w="5000"/>
        <w:tblLayout w:type="fixed"/>
        <w:jc w:val="center"/>
        <w:tblLook w:firstColumn="1" w:firstRow="1" w:lastColumn="0" w:lastRow="0" w:noHBand="0" w:noVBand="1" w:val="04A0"/>
      </w:tblPr>
      <w:tblGrid>
        <w:gridCol w:w="994"/>
        <w:gridCol w:w="3509"/>
        <w:gridCol w:w="585"/>
        <w:gridCol w:w="3509"/>
        <w:gridCol w:w="702"/>
      </w:tblGrid>
      <w:tr>
        <w:trPr>
          <w:tblHeader/>
        </w:trPr>
        <w:tc>
          <w:tcPr>
            <w:tcW w:type="dxa" w:w="994"/>
            <w:shd w:val="clear" w:color="auto" w:fill="146B6B"/>
          </w:tcPr>
          <w:p>
            <w:pPr>
              <w:spacing w:after="20"/>
            </w:pPr>
            <w:r/>
            <w:r>
              <w:rPr>
                <w:rFonts w:ascii="Calibri" w:hAnsi="Calibri" w:eastAsia="微软雅黑"/>
                <w:b/>
                <w:color w:val="FFFFFF"/>
                <w:sz w:val="17"/>
              </w:rPr>
              <w:t>ID</w:t>
            </w:r>
          </w:p>
        </w:tc>
        <w:tc>
          <w:tcPr>
            <w:tcW w:type="dxa" w:w="3509"/>
            <w:shd w:val="clear" w:color="auto" w:fill="146B6B"/>
          </w:tcPr>
          <w:p>
            <w:pPr>
              <w:spacing w:after="20"/>
            </w:pPr>
            <w:r/>
            <w:r>
              <w:rPr>
                <w:rFonts w:ascii="Calibri" w:hAnsi="Calibri" w:eastAsia="微软雅黑"/>
                <w:b/>
                <w:color w:val="FFFFFF"/>
                <w:sz w:val="17"/>
              </w:rPr>
              <w:t>Requirement</w:t>
            </w:r>
          </w:p>
        </w:tc>
        <w:tc>
          <w:tcPr>
            <w:tcW w:type="dxa" w:w="585"/>
            <w:shd w:val="clear" w:color="auto" w:fill="146B6B"/>
          </w:tcPr>
          <w:p>
            <w:pPr>
              <w:spacing w:after="20"/>
            </w:pPr>
            <w:r/>
            <w:r>
              <w:rPr>
                <w:rFonts w:ascii="Calibri" w:hAnsi="Calibri" w:eastAsia="微软雅黑"/>
                <w:b/>
                <w:color w:val="FFFFFF"/>
                <w:sz w:val="17"/>
              </w:rPr>
              <w:t>Pri.</w:t>
            </w:r>
          </w:p>
        </w:tc>
        <w:tc>
          <w:tcPr>
            <w:tcW w:type="dxa" w:w="3509"/>
            <w:shd w:val="clear" w:color="auto" w:fill="146B6B"/>
          </w:tcPr>
          <w:p>
            <w:pPr>
              <w:spacing w:after="20"/>
            </w:pPr>
            <w:r/>
            <w:r>
              <w:rPr>
                <w:rFonts w:ascii="Calibri" w:hAnsi="Calibri" w:eastAsia="微软雅黑"/>
                <w:b/>
                <w:color w:val="FFFFFF"/>
                <w:sz w:val="17"/>
              </w:rPr>
              <w:t>Acceptance criteria</w:t>
            </w:r>
          </w:p>
        </w:tc>
        <w:tc>
          <w:tcPr>
            <w:tcW w:type="dxa" w:w="702"/>
            <w:shd w:val="clear" w:color="auto" w:fill="146B6B"/>
          </w:tcPr>
          <w:p>
            <w:pPr>
              <w:spacing w:after="20"/>
            </w:pPr>
            <w:r/>
            <w:r>
              <w:rPr>
                <w:rFonts w:ascii="Calibri" w:hAnsi="Calibri" w:eastAsia="微软雅黑"/>
                <w:b/>
                <w:color w:val="FFFFFF"/>
                <w:sz w:val="17"/>
              </w:rPr>
              <w:t>It.</w:t>
            </w:r>
          </w:p>
        </w:tc>
      </w:tr>
      <w:tr>
        <w:tc>
          <w:tcPr>
            <w:tcW w:type="dxa" w:w="994"/>
          </w:tcPr>
          <w:p>
            <w:pPr>
              <w:spacing w:after="20"/>
            </w:pPr>
            <w:r/>
            <w:r>
              <w:rPr>
                <w:rFonts w:ascii="Calibri" w:hAnsi="Calibri" w:eastAsia="微软雅黑"/>
                <w:b w:val="0"/>
                <w:sz w:val="17"/>
              </w:rPr>
              <w:t>FR-18.1</w:t>
            </w:r>
          </w:p>
        </w:tc>
        <w:tc>
          <w:tcPr>
            <w:tcW w:type="dxa" w:w="3509"/>
          </w:tcPr>
          <w:p>
            <w:pPr>
              <w:spacing w:after="20"/>
            </w:pPr>
            <w:r/>
            <w:r>
              <w:rPr>
                <w:rFonts w:ascii="Calibri" w:hAnsi="Calibri" w:eastAsia="微软雅黑"/>
                <w:b w:val="0"/>
                <w:sz w:val="17"/>
              </w:rPr>
              <w:t>The system suggests a category and tags from the user's description and photo, so that publishing stays fast and consistent.</w:t>
            </w:r>
          </w:p>
        </w:tc>
        <w:tc>
          <w:tcPr>
            <w:tcW w:type="dxa" w:w="585"/>
          </w:tcPr>
          <w:p>
            <w:pPr>
              <w:spacing w:after="20"/>
            </w:pPr>
            <w:r/>
            <w:r>
              <w:rPr>
                <w:rFonts w:ascii="Calibri" w:hAnsi="Calibri" w:eastAsia="微软雅黑"/>
                <w:b w:val="0"/>
                <w:sz w:val="17"/>
              </w:rPr>
              <w:t>C</w:t>
            </w:r>
          </w:p>
        </w:tc>
        <w:tc>
          <w:tcPr>
            <w:tcW w:type="dxa" w:w="3509"/>
          </w:tcPr>
          <w:p>
            <w:pPr>
              <w:spacing w:after="20"/>
            </w:pPr>
            <w:r/>
            <w:r>
              <w:rPr>
                <w:rFonts w:ascii="Calibri" w:hAnsi="Calibri" w:eastAsia="微软雅黑"/>
                <w:b w:val="0"/>
                <w:sz w:val="17"/>
              </w:rPr>
              <w:t>Suggestions appear within 1 s of typing; a suggestion is never submitted without user confirmation.</w:t>
            </w:r>
          </w:p>
        </w:tc>
        <w:tc>
          <w:tcPr>
            <w:tcW w:type="dxa" w:w="702"/>
          </w:tcPr>
          <w:p>
            <w:pPr>
              <w:spacing w:after="20"/>
            </w:pPr>
            <w:r/>
            <w:r>
              <w:rPr>
                <w:rFonts w:ascii="Calibri" w:hAnsi="Calibri" w:eastAsia="微软雅黑"/>
                <w:b w:val="0"/>
                <w:sz w:val="17"/>
              </w:rPr>
              <w:t>It.3</w:t>
            </w:r>
          </w:p>
        </w:tc>
      </w:tr>
      <w:tr>
        <w:tc>
          <w:tcPr>
            <w:tcW w:type="dxa" w:w="994"/>
            <w:shd w:val="clear" w:color="auto" w:fill="EEF5F4"/>
          </w:tcPr>
          <w:p>
            <w:pPr>
              <w:spacing w:after="20"/>
            </w:pPr>
            <w:r/>
            <w:r>
              <w:rPr>
                <w:rFonts w:ascii="Calibri" w:hAnsi="Calibri" w:eastAsia="微软雅黑"/>
                <w:b w:val="0"/>
                <w:sz w:val="17"/>
              </w:rPr>
              <w:t>FR-18.2</w:t>
            </w:r>
          </w:p>
        </w:tc>
        <w:tc>
          <w:tcPr>
            <w:tcW w:type="dxa" w:w="3509"/>
            <w:shd w:val="clear" w:color="auto" w:fill="EEF5F4"/>
          </w:tcPr>
          <w:p>
            <w:pPr>
              <w:spacing w:after="20"/>
            </w:pPr>
            <w:r/>
            <w:r>
              <w:rPr>
                <w:rFonts w:ascii="Calibri" w:hAnsi="Calibri" w:eastAsia="微软雅黑"/>
                <w:b w:val="0"/>
                <w:sz w:val="17"/>
              </w:rPr>
              <w:t>The user can override or clear every suggested tag before submitting.</w:t>
            </w:r>
          </w:p>
        </w:tc>
        <w:tc>
          <w:tcPr>
            <w:tcW w:type="dxa" w:w="585"/>
            <w:shd w:val="clear" w:color="auto" w:fill="EEF5F4"/>
          </w:tcPr>
          <w:p>
            <w:pPr>
              <w:spacing w:after="20"/>
            </w:pPr>
            <w:r/>
            <w:r>
              <w:rPr>
                <w:rFonts w:ascii="Calibri" w:hAnsi="Calibri" w:eastAsia="微软雅黑"/>
                <w:b w:val="0"/>
                <w:sz w:val="17"/>
              </w:rPr>
              <w:t>C</w:t>
            </w:r>
          </w:p>
        </w:tc>
        <w:tc>
          <w:tcPr>
            <w:tcW w:type="dxa" w:w="3509"/>
            <w:shd w:val="clear" w:color="auto" w:fill="EEF5F4"/>
          </w:tcPr>
          <w:p>
            <w:pPr>
              <w:spacing w:after="20"/>
            </w:pPr>
            <w:r/>
            <w:r>
              <w:rPr>
                <w:rFonts w:ascii="Calibri" w:hAnsi="Calibri" w:eastAsia="微软雅黑"/>
                <w:b w:val="0"/>
                <w:sz w:val="17"/>
              </w:rPr>
              <w:t>Overrides are stored and used to evaluate suggestion quality.</w:t>
            </w:r>
          </w:p>
        </w:tc>
        <w:tc>
          <w:tcPr>
            <w:tcW w:type="dxa" w:w="702"/>
            <w:shd w:val="clear" w:color="auto" w:fill="EEF5F4"/>
          </w:tcPr>
          <w:p>
            <w:pPr>
              <w:spacing w:after="20"/>
            </w:pPr>
            <w:r/>
            <w:r>
              <w:rPr>
                <w:rFonts w:ascii="Calibri" w:hAnsi="Calibri" w:eastAsia="微软雅黑"/>
                <w:b w:val="0"/>
                <w:sz w:val="17"/>
              </w:rPr>
              <w:t>It.3</w:t>
            </w:r>
          </w:p>
        </w:tc>
      </w:tr>
      <w:tr>
        <w:tc>
          <w:tcPr>
            <w:tcW w:type="dxa" w:w="994"/>
          </w:tcPr>
          <w:p>
            <w:pPr>
              <w:spacing w:after="20"/>
            </w:pPr>
            <w:r/>
            <w:r>
              <w:rPr>
                <w:rFonts w:ascii="Calibri" w:hAnsi="Calibri" w:eastAsia="微软雅黑"/>
                <w:b w:val="0"/>
                <w:sz w:val="17"/>
              </w:rPr>
              <w:t>FR-18.3</w:t>
            </w:r>
          </w:p>
        </w:tc>
        <w:tc>
          <w:tcPr>
            <w:tcW w:type="dxa" w:w="3509"/>
          </w:tcPr>
          <w:p>
            <w:pPr>
              <w:spacing w:after="20"/>
            </w:pPr>
            <w:r/>
            <w:r>
              <w:rPr>
                <w:rFonts w:ascii="Calibri" w:hAnsi="Calibri" w:eastAsia="微软雅黑"/>
                <w:b w:val="0"/>
                <w:sz w:val="17"/>
              </w:rPr>
              <w:t>The system never infers or exposes sensitive attributes (identity, health, financial data) from a photo or description.</w:t>
            </w:r>
          </w:p>
        </w:tc>
        <w:tc>
          <w:tcPr>
            <w:tcW w:type="dxa" w:w="585"/>
          </w:tcPr>
          <w:p>
            <w:pPr>
              <w:spacing w:after="20"/>
            </w:pPr>
            <w:r/>
            <w:r>
              <w:rPr>
                <w:rFonts w:ascii="Calibri" w:hAnsi="Calibri" w:eastAsia="微软雅黑"/>
                <w:b w:val="0"/>
                <w:sz w:val="17"/>
              </w:rPr>
              <w:t>M</w:t>
            </w:r>
          </w:p>
        </w:tc>
        <w:tc>
          <w:tcPr>
            <w:tcW w:type="dxa" w:w="3509"/>
          </w:tcPr>
          <w:p>
            <w:pPr>
              <w:spacing w:after="20"/>
            </w:pPr>
            <w:r/>
            <w:r>
              <w:rPr>
                <w:rFonts w:ascii="Calibri" w:hAnsi="Calibri" w:eastAsia="微软雅黑"/>
                <w:b w:val="0"/>
                <w:sz w:val="17"/>
              </w:rPr>
              <w:t>A review of the suggestion pipeline confirms that only item-related labels are produced; sensitive-tag tests are part of the test report.</w:t>
            </w:r>
          </w:p>
        </w:tc>
        <w:tc>
          <w:tcPr>
            <w:tcW w:type="dxa" w:w="702"/>
          </w:tcPr>
          <w:p>
            <w:pPr>
              <w:spacing w:after="20"/>
            </w:pPr>
            <w:r/>
            <w:r>
              <w:rPr>
                <w:rFonts w:ascii="Calibri" w:hAnsi="Calibri" w:eastAsia="微软雅黑"/>
                <w:b w:val="0"/>
                <w:sz w:val="17"/>
              </w:rPr>
              <w:t>It.3</w:t>
            </w:r>
          </w:p>
        </w:tc>
      </w:tr>
    </w:tbl>
    <w:p>
      <w:pPr>
        <w:spacing w:after="40"/>
      </w:pPr>
    </w:p>
    <w:p>
      <w:r>
        <w:rPr>
          <w:rFonts w:ascii="Calibri" w:hAnsi="Calibri" w:eastAsia="微软雅黑"/>
          <w:b/>
          <w:color w:val="173742"/>
          <w:sz w:val="21"/>
        </w:rPr>
        <w:t xml:space="preserve">Total detailed functional requirements: </w:t>
      </w:r>
      <w:r>
        <w:rPr>
          <w:rFonts w:ascii="Calibri" w:hAnsi="Calibri" w:eastAsia="微软雅黑"/>
          <w:b w:val="0"/>
          <w:color w:val="173742"/>
          <w:sz w:val="21"/>
        </w:rPr>
        <w:t>42 across 18 feature modules; 21 are Must, 16 are Should, 5 are Could.</w:t>
      </w:r>
    </w:p>
    <w:p>
      <w:r/>
    </w:p>
    <w:p>
      <w:pPr>
        <w:pStyle w:val="Heading1"/>
      </w:pPr>
      <w:r>
        <w:t>4 Non-functional Requirements</w:t>
      </w:r>
    </w:p>
    <w:tbl>
      <w:tblPr>
        <w:tblStyle w:val="TableGrid"/>
        <w:tblW w:type="pct" w:w="5000"/>
        <w:tblLayout w:type="fixed"/>
        <w:jc w:val="center"/>
        <w:tblLook w:firstColumn="1" w:firstRow="1" w:lastColumn="0" w:lastRow="0" w:noHBand="0" w:noVBand="1" w:val="04A0"/>
      </w:tblPr>
      <w:tblGrid>
        <w:gridCol w:w="973"/>
        <w:gridCol w:w="1406"/>
        <w:gridCol w:w="4325"/>
        <w:gridCol w:w="2595"/>
      </w:tblGrid>
      <w:tr>
        <w:trPr>
          <w:tblHeader/>
        </w:trPr>
        <w:tc>
          <w:tcPr>
            <w:tcW w:type="dxa" w:w="973"/>
            <w:shd w:val="clear" w:color="auto" w:fill="146B6B"/>
          </w:tcPr>
          <w:p>
            <w:pPr>
              <w:spacing w:after="20"/>
            </w:pPr>
            <w:r/>
            <w:r>
              <w:rPr>
                <w:rFonts w:ascii="Calibri" w:hAnsi="Calibri" w:eastAsia="微软雅黑"/>
                <w:b/>
                <w:color w:val="FFFFFF"/>
                <w:sz w:val="17"/>
              </w:rPr>
              <w:t>ID</w:t>
            </w:r>
          </w:p>
        </w:tc>
        <w:tc>
          <w:tcPr>
            <w:tcW w:type="dxa" w:w="1405"/>
            <w:shd w:val="clear" w:color="auto" w:fill="146B6B"/>
          </w:tcPr>
          <w:p>
            <w:pPr>
              <w:spacing w:after="20"/>
            </w:pPr>
            <w:r/>
            <w:r>
              <w:rPr>
                <w:rFonts w:ascii="Calibri" w:hAnsi="Calibri" w:eastAsia="微软雅黑"/>
                <w:b/>
                <w:color w:val="FFFFFF"/>
                <w:sz w:val="17"/>
              </w:rPr>
              <w:t>Category</w:t>
            </w:r>
          </w:p>
        </w:tc>
        <w:tc>
          <w:tcPr>
            <w:tcW w:type="dxa" w:w="4324"/>
            <w:shd w:val="clear" w:color="auto" w:fill="146B6B"/>
          </w:tcPr>
          <w:p>
            <w:pPr>
              <w:spacing w:after="20"/>
            </w:pPr>
            <w:r/>
            <w:r>
              <w:rPr>
                <w:rFonts w:ascii="Calibri" w:hAnsi="Calibri" w:eastAsia="微软雅黑"/>
                <w:b/>
                <w:color w:val="FFFFFF"/>
                <w:sz w:val="17"/>
              </w:rPr>
              <w:t>Requirement</w:t>
            </w:r>
          </w:p>
        </w:tc>
        <w:tc>
          <w:tcPr>
            <w:tcW w:type="dxa" w:w="2595"/>
            <w:shd w:val="clear" w:color="auto" w:fill="146B6B"/>
          </w:tcPr>
          <w:p>
            <w:pPr>
              <w:spacing w:after="20"/>
            </w:pPr>
            <w:r/>
            <w:r>
              <w:rPr>
                <w:rFonts w:ascii="Calibri" w:hAnsi="Calibri" w:eastAsia="微软雅黑"/>
                <w:b/>
                <w:color w:val="FFFFFF"/>
                <w:sz w:val="17"/>
              </w:rPr>
              <w:t>Verification</w:t>
            </w:r>
          </w:p>
        </w:tc>
      </w:tr>
      <w:tr>
        <w:tc>
          <w:tcPr>
            <w:tcW w:type="dxa" w:w="973"/>
          </w:tcPr>
          <w:p>
            <w:pPr>
              <w:spacing w:after="20"/>
            </w:pPr>
            <w:r/>
            <w:r>
              <w:rPr>
                <w:rFonts w:ascii="Calibri" w:hAnsi="Calibri" w:eastAsia="微软雅黑"/>
                <w:b w:val="0"/>
                <w:sz w:val="17"/>
              </w:rPr>
              <w:t>NFR-01</w:t>
            </w:r>
          </w:p>
        </w:tc>
        <w:tc>
          <w:tcPr>
            <w:tcW w:type="dxa" w:w="1405"/>
          </w:tcPr>
          <w:p>
            <w:pPr>
              <w:spacing w:after="20"/>
            </w:pPr>
            <w:r/>
            <w:r>
              <w:rPr>
                <w:rFonts w:ascii="Calibri" w:hAnsi="Calibri" w:eastAsia="微软雅黑"/>
                <w:b w:val="0"/>
                <w:sz w:val="17"/>
              </w:rPr>
              <w:t>Performance</w:t>
            </w:r>
          </w:p>
        </w:tc>
        <w:tc>
          <w:tcPr>
            <w:tcW w:type="dxa" w:w="4324"/>
          </w:tcPr>
          <w:p>
            <w:pPr>
              <w:spacing w:after="20"/>
            </w:pPr>
            <w:r/>
            <w:r>
              <w:rPr>
                <w:rFonts w:ascii="Calibri" w:hAnsi="Calibri" w:eastAsia="微软雅黑"/>
                <w:b w:val="0"/>
                <w:sz w:val="17"/>
              </w:rPr>
              <w:t>Item list and detail P95 &lt; 1 s; keyword search P95 &lt; 800 ms; match retrieval P95 &lt; 1.5 s for a 10,000-item pool; photo upload of 3 images &lt; 3 s on 4G.</w:t>
            </w:r>
          </w:p>
        </w:tc>
        <w:tc>
          <w:tcPr>
            <w:tcW w:type="dxa" w:w="2595"/>
          </w:tcPr>
          <w:p>
            <w:pPr>
              <w:spacing w:after="20"/>
            </w:pPr>
            <w:r/>
            <w:r>
              <w:rPr>
                <w:rFonts w:ascii="Calibri" w:hAnsi="Calibri" w:eastAsia="微软雅黑"/>
                <w:b w:val="0"/>
                <w:sz w:val="17"/>
              </w:rPr>
              <w:t>JMeter / k6 load test on staging with a generated 10,000-item pool</w:t>
            </w:r>
          </w:p>
        </w:tc>
      </w:tr>
      <w:tr>
        <w:tc>
          <w:tcPr>
            <w:tcW w:type="dxa" w:w="973"/>
            <w:shd w:val="clear" w:color="auto" w:fill="EEF5F4"/>
          </w:tcPr>
          <w:p>
            <w:pPr>
              <w:spacing w:after="20"/>
            </w:pPr>
            <w:r/>
            <w:r>
              <w:rPr>
                <w:rFonts w:ascii="Calibri" w:hAnsi="Calibri" w:eastAsia="微软雅黑"/>
                <w:b w:val="0"/>
                <w:sz w:val="17"/>
              </w:rPr>
              <w:t>NFR-02</w:t>
            </w:r>
          </w:p>
        </w:tc>
        <w:tc>
          <w:tcPr>
            <w:tcW w:type="dxa" w:w="1405"/>
            <w:shd w:val="clear" w:color="auto" w:fill="EEF5F4"/>
          </w:tcPr>
          <w:p>
            <w:pPr>
              <w:spacing w:after="20"/>
            </w:pPr>
            <w:r/>
            <w:r>
              <w:rPr>
                <w:rFonts w:ascii="Calibri" w:hAnsi="Calibri" w:eastAsia="微软雅黑"/>
                <w:b w:val="0"/>
                <w:sz w:val="17"/>
              </w:rPr>
              <w:t>Capacity</w:t>
            </w:r>
          </w:p>
        </w:tc>
        <w:tc>
          <w:tcPr>
            <w:tcW w:type="dxa" w:w="4324"/>
            <w:shd w:val="clear" w:color="auto" w:fill="EEF5F4"/>
          </w:tcPr>
          <w:p>
            <w:pPr>
              <w:spacing w:after="20"/>
            </w:pPr>
            <w:r/>
            <w:r>
              <w:rPr>
                <w:rFonts w:ascii="Calibri" w:hAnsi="Calibri" w:eastAsia="微软雅黑"/>
                <w:b w:val="0"/>
                <w:sz w:val="17"/>
              </w:rPr>
              <w:t>The beta must support 300 registered users and 50 concurrent requests on a 2-core 4 GB host without errors.</w:t>
            </w:r>
          </w:p>
        </w:tc>
        <w:tc>
          <w:tcPr>
            <w:tcW w:type="dxa" w:w="2595"/>
            <w:shd w:val="clear" w:color="auto" w:fill="EEF5F4"/>
          </w:tcPr>
          <w:p>
            <w:pPr>
              <w:spacing w:after="20"/>
            </w:pPr>
            <w:r/>
            <w:r>
              <w:rPr>
                <w:rFonts w:ascii="Calibri" w:hAnsi="Calibri" w:eastAsia="微软雅黑"/>
                <w:b w:val="0"/>
                <w:sz w:val="17"/>
              </w:rPr>
              <w:t>Load test with 50 concurrent virtual users for 10 minutes</w:t>
            </w:r>
          </w:p>
        </w:tc>
      </w:tr>
      <w:tr>
        <w:tc>
          <w:tcPr>
            <w:tcW w:type="dxa" w:w="973"/>
          </w:tcPr>
          <w:p>
            <w:pPr>
              <w:spacing w:after="20"/>
            </w:pPr>
            <w:r/>
            <w:r>
              <w:rPr>
                <w:rFonts w:ascii="Calibri" w:hAnsi="Calibri" w:eastAsia="微软雅黑"/>
                <w:b w:val="0"/>
                <w:sz w:val="17"/>
              </w:rPr>
              <w:t>NFR-03</w:t>
            </w:r>
          </w:p>
        </w:tc>
        <w:tc>
          <w:tcPr>
            <w:tcW w:type="dxa" w:w="1405"/>
          </w:tcPr>
          <w:p>
            <w:pPr>
              <w:spacing w:after="20"/>
            </w:pPr>
            <w:r/>
            <w:r>
              <w:rPr>
                <w:rFonts w:ascii="Calibri" w:hAnsi="Calibri" w:eastAsia="微软雅黑"/>
                <w:b w:val="0"/>
                <w:sz w:val="17"/>
              </w:rPr>
              <w:t>Image processing</w:t>
            </w:r>
          </w:p>
        </w:tc>
        <w:tc>
          <w:tcPr>
            <w:tcW w:type="dxa" w:w="4324"/>
          </w:tcPr>
          <w:p>
            <w:pPr>
              <w:spacing w:after="20"/>
            </w:pPr>
            <w:r/>
            <w:r>
              <w:rPr>
                <w:rFonts w:ascii="Calibri" w:hAnsi="Calibri" w:eastAsia="微软雅黑"/>
                <w:b w:val="0"/>
                <w:sz w:val="17"/>
              </w:rPr>
              <w:t>Embedding generation &lt; 2 s per photo (CPU); the daily matching workload must complete without manual intervention.</w:t>
            </w:r>
          </w:p>
        </w:tc>
        <w:tc>
          <w:tcPr>
            <w:tcW w:type="dxa" w:w="2595"/>
          </w:tcPr>
          <w:p>
            <w:pPr>
              <w:spacing w:after="20"/>
            </w:pPr>
            <w:r/>
            <w:r>
              <w:rPr>
                <w:rFonts w:ascii="Calibri" w:hAnsi="Calibri" w:eastAsia="微软雅黑"/>
                <w:b w:val="0"/>
                <w:sz w:val="17"/>
              </w:rPr>
              <w:t>Timed batch run in the test report</w:t>
            </w:r>
          </w:p>
        </w:tc>
      </w:tr>
      <w:tr>
        <w:tc>
          <w:tcPr>
            <w:tcW w:type="dxa" w:w="973"/>
            <w:shd w:val="clear" w:color="auto" w:fill="EEF5F4"/>
          </w:tcPr>
          <w:p>
            <w:pPr>
              <w:spacing w:after="20"/>
            </w:pPr>
            <w:r/>
            <w:r>
              <w:rPr>
                <w:rFonts w:ascii="Calibri" w:hAnsi="Calibri" w:eastAsia="微软雅黑"/>
                <w:b w:val="0"/>
                <w:sz w:val="17"/>
              </w:rPr>
              <w:t>NFR-04</w:t>
            </w:r>
          </w:p>
        </w:tc>
        <w:tc>
          <w:tcPr>
            <w:tcW w:type="dxa" w:w="1405"/>
            <w:shd w:val="clear" w:color="auto" w:fill="EEF5F4"/>
          </w:tcPr>
          <w:p>
            <w:pPr>
              <w:spacing w:after="20"/>
            </w:pPr>
            <w:r/>
            <w:r>
              <w:rPr>
                <w:rFonts w:ascii="Calibri" w:hAnsi="Calibri" w:eastAsia="微软雅黑"/>
                <w:b w:val="0"/>
                <w:sz w:val="17"/>
              </w:rPr>
              <w:t>Security</w:t>
            </w:r>
          </w:p>
        </w:tc>
        <w:tc>
          <w:tcPr>
            <w:tcW w:type="dxa" w:w="4324"/>
            <w:shd w:val="clear" w:color="auto" w:fill="EEF5F4"/>
          </w:tcPr>
          <w:p>
            <w:pPr>
              <w:spacing w:after="20"/>
            </w:pPr>
            <w:r/>
            <w:r>
              <w:rPr>
                <w:rFonts w:ascii="Calibri" w:hAnsi="Calibri" w:eastAsia="微软雅黑"/>
                <w:b w:val="0"/>
                <w:sz w:val="17"/>
              </w:rPr>
              <w:t>All traffic over HTTPS; passwords (if any) hashed; JWT with expiry and refresh; every admin action authorised by role (RBAC) and logged.</w:t>
            </w:r>
          </w:p>
        </w:tc>
        <w:tc>
          <w:tcPr>
            <w:tcW w:type="dxa" w:w="2595"/>
            <w:shd w:val="clear" w:color="auto" w:fill="EEF5F4"/>
          </w:tcPr>
          <w:p>
            <w:pPr>
              <w:spacing w:after="20"/>
            </w:pPr>
            <w:r/>
            <w:r>
              <w:rPr>
                <w:rFonts w:ascii="Calibri" w:hAnsi="Calibri" w:eastAsia="微软雅黑"/>
                <w:b w:val="0"/>
                <w:sz w:val="17"/>
              </w:rPr>
              <w:t>Penetration-test checklist and code review of the auth module</w:t>
            </w:r>
          </w:p>
        </w:tc>
      </w:tr>
      <w:tr>
        <w:tc>
          <w:tcPr>
            <w:tcW w:type="dxa" w:w="973"/>
          </w:tcPr>
          <w:p>
            <w:pPr>
              <w:spacing w:after="20"/>
            </w:pPr>
            <w:r/>
            <w:r>
              <w:rPr>
                <w:rFonts w:ascii="Calibri" w:hAnsi="Calibri" w:eastAsia="微软雅黑"/>
                <w:b w:val="0"/>
                <w:sz w:val="17"/>
              </w:rPr>
              <w:t>NFR-05</w:t>
            </w:r>
          </w:p>
        </w:tc>
        <w:tc>
          <w:tcPr>
            <w:tcW w:type="dxa" w:w="1405"/>
          </w:tcPr>
          <w:p>
            <w:pPr>
              <w:spacing w:after="20"/>
            </w:pPr>
            <w:r/>
            <w:r>
              <w:rPr>
                <w:rFonts w:ascii="Calibri" w:hAnsi="Calibri" w:eastAsia="微软雅黑"/>
                <w:b w:val="0"/>
                <w:sz w:val="17"/>
              </w:rPr>
              <w:t>Privacy</w:t>
            </w:r>
          </w:p>
        </w:tc>
        <w:tc>
          <w:tcPr>
            <w:tcW w:type="dxa" w:w="4324"/>
          </w:tcPr>
          <w:p>
            <w:pPr>
              <w:spacing w:after="20"/>
            </w:pPr>
            <w:r/>
            <w:r>
              <w:rPr>
                <w:rFonts w:ascii="Calibri" w:hAnsi="Calibri" w:eastAsia="微软雅黑"/>
                <w:b w:val="0"/>
                <w:sz w:val="17"/>
              </w:rPr>
              <w:t>Identity-document photos and card numbers masked automatically; contacts hidden until a mutual match; personal data never returned by public APIs.</w:t>
            </w:r>
          </w:p>
        </w:tc>
        <w:tc>
          <w:tcPr>
            <w:tcW w:type="dxa" w:w="2595"/>
          </w:tcPr>
          <w:p>
            <w:pPr>
              <w:spacing w:after="20"/>
            </w:pPr>
            <w:r/>
            <w:r>
              <w:rPr>
                <w:rFonts w:ascii="Calibri" w:hAnsi="Calibri" w:eastAsia="微软雅黑"/>
                <w:b w:val="0"/>
                <w:sz w:val="17"/>
              </w:rPr>
              <w:t>Sensitive-data test set (20 photos) plus API response review</w:t>
            </w:r>
          </w:p>
        </w:tc>
      </w:tr>
      <w:tr>
        <w:tc>
          <w:tcPr>
            <w:tcW w:type="dxa" w:w="973"/>
            <w:shd w:val="clear" w:color="auto" w:fill="EEF5F4"/>
          </w:tcPr>
          <w:p>
            <w:pPr>
              <w:spacing w:after="20"/>
            </w:pPr>
            <w:r/>
            <w:r>
              <w:rPr>
                <w:rFonts w:ascii="Calibri" w:hAnsi="Calibri" w:eastAsia="微软雅黑"/>
                <w:b w:val="0"/>
                <w:sz w:val="17"/>
              </w:rPr>
              <w:t>NFR-06</w:t>
            </w:r>
          </w:p>
        </w:tc>
        <w:tc>
          <w:tcPr>
            <w:tcW w:type="dxa" w:w="1405"/>
            <w:shd w:val="clear" w:color="auto" w:fill="EEF5F4"/>
          </w:tcPr>
          <w:p>
            <w:pPr>
              <w:spacing w:after="20"/>
            </w:pPr>
            <w:r/>
            <w:r>
              <w:rPr>
                <w:rFonts w:ascii="Calibri" w:hAnsi="Calibri" w:eastAsia="微软雅黑"/>
                <w:b w:val="0"/>
                <w:sz w:val="17"/>
              </w:rPr>
              <w:t>Privacy compliance</w:t>
            </w:r>
          </w:p>
        </w:tc>
        <w:tc>
          <w:tcPr>
            <w:tcW w:type="dxa" w:w="4324"/>
            <w:shd w:val="clear" w:color="auto" w:fill="EEF5F4"/>
          </w:tcPr>
          <w:p>
            <w:pPr>
              <w:spacing w:after="20"/>
            </w:pPr>
            <w:r/>
            <w:r>
              <w:rPr>
                <w:rFonts w:ascii="Calibri" w:hAnsi="Calibri" w:eastAsia="微软雅黑"/>
                <w:b w:val="0"/>
                <w:sz w:val="17"/>
              </w:rPr>
              <w:t>Data collection is limited to what the flow needs; the privacy notice is shown before first publish; users can delete their posts and account data.</w:t>
            </w:r>
          </w:p>
        </w:tc>
        <w:tc>
          <w:tcPr>
            <w:tcW w:type="dxa" w:w="2595"/>
            <w:shd w:val="clear" w:color="auto" w:fill="EEF5F4"/>
          </w:tcPr>
          <w:p>
            <w:pPr>
              <w:spacing w:after="20"/>
            </w:pPr>
            <w:r/>
            <w:r>
              <w:rPr>
                <w:rFonts w:ascii="Calibri" w:hAnsi="Calibri" w:eastAsia="微软雅黑"/>
                <w:b w:val="0"/>
                <w:sz w:val="17"/>
              </w:rPr>
              <w:t>Requirement walkthrough with the teaching assistant; deletion test</w:t>
            </w:r>
          </w:p>
        </w:tc>
      </w:tr>
      <w:tr>
        <w:tc>
          <w:tcPr>
            <w:tcW w:type="dxa" w:w="973"/>
          </w:tcPr>
          <w:p>
            <w:pPr>
              <w:spacing w:after="20"/>
            </w:pPr>
            <w:r/>
            <w:r>
              <w:rPr>
                <w:rFonts w:ascii="Calibri" w:hAnsi="Calibri" w:eastAsia="微软雅黑"/>
                <w:b w:val="0"/>
                <w:sz w:val="17"/>
              </w:rPr>
              <w:t>NFR-07</w:t>
            </w:r>
          </w:p>
        </w:tc>
        <w:tc>
          <w:tcPr>
            <w:tcW w:type="dxa" w:w="1405"/>
          </w:tcPr>
          <w:p>
            <w:pPr>
              <w:spacing w:after="20"/>
            </w:pPr>
            <w:r/>
            <w:r>
              <w:rPr>
                <w:rFonts w:ascii="Calibri" w:hAnsi="Calibri" w:eastAsia="微软雅黑"/>
                <w:b w:val="0"/>
                <w:sz w:val="17"/>
              </w:rPr>
              <w:t>Reliability</w:t>
            </w:r>
          </w:p>
        </w:tc>
        <w:tc>
          <w:tcPr>
            <w:tcW w:type="dxa" w:w="4324"/>
          </w:tcPr>
          <w:p>
            <w:pPr>
              <w:spacing w:after="20"/>
            </w:pPr>
            <w:r/>
            <w:r>
              <w:rPr>
                <w:rFonts w:ascii="Calibri" w:hAnsi="Calibri" w:eastAsia="微软雅黑"/>
                <w:b w:val="0"/>
                <w:sz w:val="17"/>
              </w:rPr>
              <w:t>Monthly availability ≥ 99% during the pilot; a failed matching call degrades to text/place matching instead of blocking publishing.</w:t>
            </w:r>
          </w:p>
        </w:tc>
        <w:tc>
          <w:tcPr>
            <w:tcW w:type="dxa" w:w="2595"/>
          </w:tcPr>
          <w:p>
            <w:pPr>
              <w:spacing w:after="20"/>
            </w:pPr>
            <w:r/>
            <w:r>
              <w:rPr>
                <w:rFonts w:ascii="Calibri" w:hAnsi="Calibri" w:eastAsia="微软雅黑"/>
                <w:b w:val="0"/>
                <w:sz w:val="17"/>
              </w:rPr>
              <w:t>Chaos test: stop the algorithm service and publish an item</w:t>
            </w:r>
          </w:p>
        </w:tc>
      </w:tr>
      <w:tr>
        <w:tc>
          <w:tcPr>
            <w:tcW w:type="dxa" w:w="973"/>
            <w:shd w:val="clear" w:color="auto" w:fill="EEF5F4"/>
          </w:tcPr>
          <w:p>
            <w:pPr>
              <w:spacing w:after="20"/>
            </w:pPr>
            <w:r/>
            <w:r>
              <w:rPr>
                <w:rFonts w:ascii="Calibri" w:hAnsi="Calibri" w:eastAsia="微软雅黑"/>
                <w:b w:val="0"/>
                <w:sz w:val="17"/>
              </w:rPr>
              <w:t>NFR-08</w:t>
            </w:r>
          </w:p>
        </w:tc>
        <w:tc>
          <w:tcPr>
            <w:tcW w:type="dxa" w:w="1405"/>
            <w:shd w:val="clear" w:color="auto" w:fill="EEF5F4"/>
          </w:tcPr>
          <w:p>
            <w:pPr>
              <w:spacing w:after="20"/>
            </w:pPr>
            <w:r/>
            <w:r>
              <w:rPr>
                <w:rFonts w:ascii="Calibri" w:hAnsi="Calibri" w:eastAsia="微软雅黑"/>
                <w:b w:val="0"/>
                <w:sz w:val="17"/>
              </w:rPr>
              <w:t>Data integrity</w:t>
            </w:r>
          </w:p>
        </w:tc>
        <w:tc>
          <w:tcPr>
            <w:tcW w:type="dxa" w:w="4324"/>
            <w:shd w:val="clear" w:color="auto" w:fill="EEF5F4"/>
          </w:tcPr>
          <w:p>
            <w:pPr>
              <w:spacing w:after="20"/>
            </w:pPr>
            <w:r/>
            <w:r>
              <w:rPr>
                <w:rFonts w:ascii="Calibri" w:hAnsi="Calibri" w:eastAsia="微软雅黑"/>
                <w:b w:val="0"/>
                <w:sz w:val="17"/>
              </w:rPr>
              <w:t>Handover, verification and credit events are transactional; no case can close without both confirmations or an administrative override.</w:t>
            </w:r>
          </w:p>
        </w:tc>
        <w:tc>
          <w:tcPr>
            <w:tcW w:type="dxa" w:w="2595"/>
            <w:shd w:val="clear" w:color="auto" w:fill="EEF5F4"/>
          </w:tcPr>
          <w:p>
            <w:pPr>
              <w:spacing w:after="20"/>
            </w:pPr>
            <w:r/>
            <w:r>
              <w:rPr>
                <w:rFonts w:ascii="Calibri" w:hAnsi="Calibri" w:eastAsia="微软雅黑"/>
                <w:b w:val="0"/>
                <w:sz w:val="17"/>
              </w:rPr>
              <w:t>Concurrent handover-confirmation test; database constraint review</w:t>
            </w:r>
          </w:p>
        </w:tc>
      </w:tr>
      <w:tr>
        <w:tc>
          <w:tcPr>
            <w:tcW w:type="dxa" w:w="973"/>
          </w:tcPr>
          <w:p>
            <w:pPr>
              <w:spacing w:after="20"/>
            </w:pPr>
            <w:r/>
            <w:r>
              <w:rPr>
                <w:rFonts w:ascii="Calibri" w:hAnsi="Calibri" w:eastAsia="微软雅黑"/>
                <w:b w:val="0"/>
                <w:sz w:val="17"/>
              </w:rPr>
              <w:t>NFR-09</w:t>
            </w:r>
          </w:p>
        </w:tc>
        <w:tc>
          <w:tcPr>
            <w:tcW w:type="dxa" w:w="1405"/>
          </w:tcPr>
          <w:p>
            <w:pPr>
              <w:spacing w:after="20"/>
            </w:pPr>
            <w:r/>
            <w:r>
              <w:rPr>
                <w:rFonts w:ascii="Calibri" w:hAnsi="Calibri" w:eastAsia="微软雅黑"/>
                <w:b w:val="0"/>
                <w:sz w:val="17"/>
              </w:rPr>
              <w:t>Usability</w:t>
            </w:r>
          </w:p>
        </w:tc>
        <w:tc>
          <w:tcPr>
            <w:tcW w:type="dxa" w:w="4324"/>
          </w:tcPr>
          <w:p>
            <w:pPr>
              <w:spacing w:after="20"/>
            </w:pPr>
            <w:r/>
            <w:r>
              <w:rPr>
                <w:rFonts w:ascii="Calibri" w:hAnsi="Calibri" w:eastAsia="微软雅黑"/>
                <w:b w:val="0"/>
                <w:sz w:val="17"/>
              </w:rPr>
              <w:t>A first-time user can publish a lost item in ≤ 30 seconds and 3 taps after taking a photo; the flow is usable one-handed.</w:t>
            </w:r>
          </w:p>
        </w:tc>
        <w:tc>
          <w:tcPr>
            <w:tcW w:type="dxa" w:w="2595"/>
          </w:tcPr>
          <w:p>
            <w:pPr>
              <w:spacing w:after="20"/>
            </w:pPr>
            <w:r/>
            <w:r>
              <w:rPr>
                <w:rFonts w:ascii="Calibri" w:hAnsi="Calibri" w:eastAsia="微软雅黑"/>
                <w:b w:val="0"/>
                <w:sz w:val="17"/>
              </w:rPr>
              <w:t>Usability test with 5 students who have never seen the product; task timing</w:t>
            </w:r>
          </w:p>
        </w:tc>
      </w:tr>
      <w:tr>
        <w:tc>
          <w:tcPr>
            <w:tcW w:type="dxa" w:w="973"/>
            <w:shd w:val="clear" w:color="auto" w:fill="EEF5F4"/>
          </w:tcPr>
          <w:p>
            <w:pPr>
              <w:spacing w:after="20"/>
            </w:pPr>
            <w:r/>
            <w:r>
              <w:rPr>
                <w:rFonts w:ascii="Calibri" w:hAnsi="Calibri" w:eastAsia="微软雅黑"/>
                <w:b w:val="0"/>
                <w:sz w:val="17"/>
              </w:rPr>
              <w:t>NFR-10</w:t>
            </w:r>
          </w:p>
        </w:tc>
        <w:tc>
          <w:tcPr>
            <w:tcW w:type="dxa" w:w="1405"/>
            <w:shd w:val="clear" w:color="auto" w:fill="EEF5F4"/>
          </w:tcPr>
          <w:p>
            <w:pPr>
              <w:spacing w:after="20"/>
            </w:pPr>
            <w:r/>
            <w:r>
              <w:rPr>
                <w:rFonts w:ascii="Calibri" w:hAnsi="Calibri" w:eastAsia="微软雅黑"/>
                <w:b w:val="0"/>
                <w:sz w:val="17"/>
              </w:rPr>
              <w:t>Accessibility &amp; compatibility</w:t>
            </w:r>
          </w:p>
        </w:tc>
        <w:tc>
          <w:tcPr>
            <w:tcW w:type="dxa" w:w="4324"/>
            <w:shd w:val="clear" w:color="auto" w:fill="EEF5F4"/>
          </w:tcPr>
          <w:p>
            <w:pPr>
              <w:spacing w:after="20"/>
            </w:pPr>
            <w:r/>
            <w:r>
              <w:rPr>
                <w:rFonts w:ascii="Calibri" w:hAnsi="Calibri" w:eastAsia="微软雅黑"/>
                <w:b w:val="0"/>
                <w:sz w:val="17"/>
              </w:rPr>
              <w:t>Text contrast ratio ≥ 4.5:1; tap targets ≥ 44 px; works on iOS 13+/Android 8+ WeChat and on a 320 dp screen.</w:t>
            </w:r>
          </w:p>
        </w:tc>
        <w:tc>
          <w:tcPr>
            <w:tcW w:type="dxa" w:w="2595"/>
            <w:shd w:val="clear" w:color="auto" w:fill="EEF5F4"/>
          </w:tcPr>
          <w:p>
            <w:pPr>
              <w:spacing w:after="20"/>
            </w:pPr>
            <w:r/>
            <w:r>
              <w:rPr>
                <w:rFonts w:ascii="Calibri" w:hAnsi="Calibri" w:eastAsia="微软雅黑"/>
                <w:b w:val="0"/>
                <w:sz w:val="17"/>
              </w:rPr>
              <w:t>Device matrix test on at least 5 devices</w:t>
            </w:r>
          </w:p>
        </w:tc>
      </w:tr>
      <w:tr>
        <w:tc>
          <w:tcPr>
            <w:tcW w:type="dxa" w:w="973"/>
          </w:tcPr>
          <w:p>
            <w:pPr>
              <w:spacing w:after="20"/>
            </w:pPr>
            <w:r/>
            <w:r>
              <w:rPr>
                <w:rFonts w:ascii="Calibri" w:hAnsi="Calibri" w:eastAsia="微软雅黑"/>
                <w:b w:val="0"/>
                <w:sz w:val="17"/>
              </w:rPr>
              <w:t>NFR-11</w:t>
            </w:r>
          </w:p>
        </w:tc>
        <w:tc>
          <w:tcPr>
            <w:tcW w:type="dxa" w:w="1405"/>
          </w:tcPr>
          <w:p>
            <w:pPr>
              <w:spacing w:after="20"/>
            </w:pPr>
            <w:r/>
            <w:r>
              <w:rPr>
                <w:rFonts w:ascii="Calibri" w:hAnsi="Calibri" w:eastAsia="微软雅黑"/>
                <w:b w:val="0"/>
                <w:sz w:val="17"/>
              </w:rPr>
              <w:t>Maintainability</w:t>
            </w:r>
          </w:p>
        </w:tc>
        <w:tc>
          <w:tcPr>
            <w:tcW w:type="dxa" w:w="4324"/>
          </w:tcPr>
          <w:p>
            <w:pPr>
              <w:spacing w:after="20"/>
            </w:pPr>
            <w:r/>
            <w:r>
              <w:rPr>
                <w:rFonts w:ascii="Calibri" w:hAnsi="Calibri" w:eastAsia="微软雅黑"/>
                <w:b w:val="0"/>
                <w:sz w:val="17"/>
              </w:rPr>
              <w:t>Backend, frontend and algorithm code follow the agreed style; each merge request requires one review; unit-test coverage ≥ 60% on the matching and case modules.</w:t>
            </w:r>
          </w:p>
        </w:tc>
        <w:tc>
          <w:tcPr>
            <w:tcW w:type="dxa" w:w="2595"/>
          </w:tcPr>
          <w:p>
            <w:pPr>
              <w:spacing w:after="20"/>
            </w:pPr>
            <w:r/>
            <w:r>
              <w:rPr>
                <w:rFonts w:ascii="Calibri" w:hAnsi="Calibri" w:eastAsia="微软雅黑"/>
                <w:b w:val="0"/>
                <w:sz w:val="17"/>
              </w:rPr>
              <w:t>CI reports and code-review records</w:t>
            </w:r>
          </w:p>
        </w:tc>
      </w:tr>
      <w:tr>
        <w:tc>
          <w:tcPr>
            <w:tcW w:type="dxa" w:w="973"/>
            <w:shd w:val="clear" w:color="auto" w:fill="EEF5F4"/>
          </w:tcPr>
          <w:p>
            <w:pPr>
              <w:spacing w:after="20"/>
            </w:pPr>
            <w:r/>
            <w:r>
              <w:rPr>
                <w:rFonts w:ascii="Calibri" w:hAnsi="Calibri" w:eastAsia="微软雅黑"/>
                <w:b w:val="0"/>
                <w:sz w:val="17"/>
              </w:rPr>
              <w:t>NFR-12</w:t>
            </w:r>
          </w:p>
        </w:tc>
        <w:tc>
          <w:tcPr>
            <w:tcW w:type="dxa" w:w="1405"/>
            <w:shd w:val="clear" w:color="auto" w:fill="EEF5F4"/>
          </w:tcPr>
          <w:p>
            <w:pPr>
              <w:spacing w:after="20"/>
            </w:pPr>
            <w:r/>
            <w:r>
              <w:rPr>
                <w:rFonts w:ascii="Calibri" w:hAnsi="Calibri" w:eastAsia="微软雅黑"/>
                <w:b w:val="0"/>
                <w:sz w:val="17"/>
              </w:rPr>
              <w:t>Observability &amp; backup</w:t>
            </w:r>
          </w:p>
        </w:tc>
        <w:tc>
          <w:tcPr>
            <w:tcW w:type="dxa" w:w="4324"/>
            <w:shd w:val="clear" w:color="auto" w:fill="EEF5F4"/>
          </w:tcPr>
          <w:p>
            <w:pPr>
              <w:spacing w:after="20"/>
            </w:pPr>
            <w:r/>
            <w:r>
              <w:rPr>
                <w:rFonts w:ascii="Calibri" w:hAnsi="Calibri" w:eastAsia="微软雅黑"/>
                <w:b w:val="0"/>
                <w:sz w:val="17"/>
              </w:rPr>
              <w:t>Structured logs for publishing, matching, verification and handover; daily database backup with 7-day retention and a documented restore drill.</w:t>
            </w:r>
          </w:p>
        </w:tc>
        <w:tc>
          <w:tcPr>
            <w:tcW w:type="dxa" w:w="2595"/>
            <w:shd w:val="clear" w:color="auto" w:fill="EEF5F4"/>
          </w:tcPr>
          <w:p>
            <w:pPr>
              <w:spacing w:after="20"/>
            </w:pPr>
            <w:r/>
            <w:r>
              <w:rPr>
                <w:rFonts w:ascii="Calibri" w:hAnsi="Calibri" w:eastAsia="微软雅黑"/>
                <w:b w:val="0"/>
                <w:sz w:val="17"/>
              </w:rPr>
              <w:t>Restore drill in the M5 test report</w:t>
            </w:r>
          </w:p>
        </w:tc>
      </w:tr>
    </w:tbl>
    <w:p>
      <w:pPr>
        <w:spacing w:after="40"/>
      </w:pPr>
    </w:p>
    <w:p>
      <w:r/>
    </w:p>
    <w:p>
      <w:pPr>
        <w:pStyle w:val="Heading1"/>
      </w:pPr>
      <w:r>
        <w:t>5 Business Rules</w:t>
      </w:r>
    </w:p>
    <w:tbl>
      <w:tblPr>
        <w:tblStyle w:val="TableGrid"/>
        <w:tblW w:type="pct" w:w="5000"/>
        <w:tblLayout w:type="fixed"/>
        <w:jc w:val="center"/>
        <w:tblLook w:firstColumn="1" w:firstRow="1" w:lastColumn="0" w:lastRow="0" w:noHBand="0" w:noVBand="1" w:val="04A0"/>
      </w:tblPr>
      <w:tblGrid>
        <w:gridCol w:w="919"/>
        <w:gridCol w:w="5136"/>
        <w:gridCol w:w="3244"/>
      </w:tblGrid>
      <w:tr>
        <w:trPr>
          <w:tblHeader/>
        </w:trPr>
        <w:tc>
          <w:tcPr>
            <w:tcW w:type="dxa" w:w="919"/>
            <w:shd w:val="clear" w:color="auto" w:fill="146B6B"/>
          </w:tcPr>
          <w:p>
            <w:pPr>
              <w:spacing w:after="20"/>
            </w:pPr>
            <w:r/>
            <w:r>
              <w:rPr>
                <w:rFonts w:ascii="Calibri" w:hAnsi="Calibri" w:eastAsia="微软雅黑"/>
                <w:b/>
                <w:color w:val="FFFFFF"/>
                <w:sz w:val="17"/>
              </w:rPr>
              <w:t>ID</w:t>
            </w:r>
          </w:p>
        </w:tc>
        <w:tc>
          <w:tcPr>
            <w:tcW w:type="dxa" w:w="5135"/>
            <w:shd w:val="clear" w:color="auto" w:fill="146B6B"/>
          </w:tcPr>
          <w:p>
            <w:pPr>
              <w:spacing w:after="20"/>
            </w:pPr>
            <w:r/>
            <w:r>
              <w:rPr>
                <w:rFonts w:ascii="Calibri" w:hAnsi="Calibri" w:eastAsia="微软雅黑"/>
                <w:b/>
                <w:color w:val="FFFFFF"/>
                <w:sz w:val="17"/>
              </w:rPr>
              <w:t>Rule</w:t>
            </w:r>
          </w:p>
        </w:tc>
        <w:tc>
          <w:tcPr>
            <w:tcW w:type="dxa" w:w="3243"/>
            <w:shd w:val="clear" w:color="auto" w:fill="146B6B"/>
          </w:tcPr>
          <w:p>
            <w:pPr>
              <w:spacing w:after="20"/>
            </w:pPr>
            <w:r/>
            <w:r>
              <w:rPr>
                <w:rFonts w:ascii="Calibri" w:hAnsi="Calibri" w:eastAsia="微软雅黑"/>
                <w:b/>
                <w:color w:val="FFFFFF"/>
                <w:sz w:val="17"/>
              </w:rPr>
              <w:t>Rationale</w:t>
            </w:r>
          </w:p>
        </w:tc>
      </w:tr>
      <w:tr>
        <w:tc>
          <w:tcPr>
            <w:tcW w:type="dxa" w:w="919"/>
          </w:tcPr>
          <w:p>
            <w:pPr>
              <w:spacing w:after="20"/>
            </w:pPr>
            <w:r/>
            <w:r>
              <w:rPr>
                <w:rFonts w:ascii="Calibri" w:hAnsi="Calibri" w:eastAsia="微软雅黑"/>
                <w:b w:val="0"/>
                <w:sz w:val="17"/>
              </w:rPr>
              <w:t>BR-01</w:t>
            </w:r>
          </w:p>
        </w:tc>
        <w:tc>
          <w:tcPr>
            <w:tcW w:type="dxa" w:w="5135"/>
          </w:tcPr>
          <w:p>
            <w:pPr>
              <w:spacing w:after="20"/>
            </w:pPr>
            <w:r/>
            <w:r>
              <w:rPr>
                <w:rFonts w:ascii="Calibri" w:hAnsi="Calibri" w:eastAsia="微软雅黑"/>
                <w:b w:val="0"/>
                <w:sz w:val="17"/>
              </w:rPr>
              <w:t>An item can only be handed over after ownership verification has passed, or after service-point confirmation for high-value items.</w:t>
            </w:r>
          </w:p>
        </w:tc>
        <w:tc>
          <w:tcPr>
            <w:tcW w:type="dxa" w:w="3243"/>
          </w:tcPr>
          <w:p>
            <w:pPr>
              <w:spacing w:after="20"/>
            </w:pPr>
            <w:r/>
            <w:r>
              <w:rPr>
                <w:rFonts w:ascii="Calibri" w:hAnsi="Calibri" w:eastAsia="微软雅黑"/>
                <w:b w:val="0"/>
                <w:sz w:val="17"/>
              </w:rPr>
              <w:t>Prevents the most common failure: handing an item to whoever asks first</w:t>
            </w:r>
          </w:p>
        </w:tc>
      </w:tr>
      <w:tr>
        <w:tc>
          <w:tcPr>
            <w:tcW w:type="dxa" w:w="919"/>
            <w:shd w:val="clear" w:color="auto" w:fill="EEF5F4"/>
          </w:tcPr>
          <w:p>
            <w:pPr>
              <w:spacing w:after="20"/>
            </w:pPr>
            <w:r/>
            <w:r>
              <w:rPr>
                <w:rFonts w:ascii="Calibri" w:hAnsi="Calibri" w:eastAsia="微软雅黑"/>
                <w:b w:val="0"/>
                <w:sz w:val="17"/>
              </w:rPr>
              <w:t>BR-02</w:t>
            </w:r>
          </w:p>
        </w:tc>
        <w:tc>
          <w:tcPr>
            <w:tcW w:type="dxa" w:w="5135"/>
            <w:shd w:val="clear" w:color="auto" w:fill="EEF5F4"/>
          </w:tcPr>
          <w:p>
            <w:pPr>
              <w:spacing w:after="20"/>
            </w:pPr>
            <w:r/>
            <w:r>
              <w:rPr>
                <w:rFonts w:ascii="Calibri" w:hAnsi="Calibri" w:eastAsia="微软雅黑"/>
                <w:b w:val="0"/>
                <w:sz w:val="17"/>
              </w:rPr>
              <w:t>The finder defines the verification questions; the answers are never shown to claimants in any API response.</w:t>
            </w:r>
          </w:p>
        </w:tc>
        <w:tc>
          <w:tcPr>
            <w:tcW w:type="dxa" w:w="3243"/>
            <w:shd w:val="clear" w:color="auto" w:fill="EEF5F4"/>
          </w:tcPr>
          <w:p>
            <w:pPr>
              <w:spacing w:after="20"/>
            </w:pPr>
            <w:r/>
            <w:r>
              <w:rPr>
                <w:rFonts w:ascii="Calibri" w:hAnsi="Calibri" w:eastAsia="微软雅黑"/>
                <w:b w:val="0"/>
                <w:sz w:val="17"/>
              </w:rPr>
              <w:t>Keeps the challenge meaningful</w:t>
            </w:r>
          </w:p>
        </w:tc>
      </w:tr>
      <w:tr>
        <w:tc>
          <w:tcPr>
            <w:tcW w:type="dxa" w:w="919"/>
          </w:tcPr>
          <w:p>
            <w:pPr>
              <w:spacing w:after="20"/>
            </w:pPr>
            <w:r/>
            <w:r>
              <w:rPr>
                <w:rFonts w:ascii="Calibri" w:hAnsi="Calibri" w:eastAsia="微软雅黑"/>
                <w:b w:val="0"/>
                <w:sz w:val="17"/>
              </w:rPr>
              <w:t>BR-03</w:t>
            </w:r>
          </w:p>
        </w:tc>
        <w:tc>
          <w:tcPr>
            <w:tcW w:type="dxa" w:w="5135"/>
          </w:tcPr>
          <w:p>
            <w:pPr>
              <w:spacing w:after="20"/>
            </w:pPr>
            <w:r/>
            <w:r>
              <w:rPr>
                <w:rFonts w:ascii="Calibri" w:hAnsi="Calibri" w:eastAsia="微软雅黑"/>
                <w:b w:val="0"/>
                <w:sz w:val="17"/>
              </w:rPr>
              <w:t>A case closes only with two independent confirmations, or an administrator override with a recorded reason.</w:t>
            </w:r>
          </w:p>
        </w:tc>
        <w:tc>
          <w:tcPr>
            <w:tcW w:type="dxa" w:w="3243"/>
          </w:tcPr>
          <w:p>
            <w:pPr>
              <w:spacing w:after="20"/>
            </w:pPr>
            <w:r/>
            <w:r>
              <w:rPr>
                <w:rFonts w:ascii="Calibri" w:hAnsi="Calibri" w:eastAsia="微软雅黑"/>
                <w:b w:val="0"/>
                <w:sz w:val="17"/>
              </w:rPr>
              <w:t>Makes the recovery rate a real metric rather than a self-reported one</w:t>
            </w:r>
          </w:p>
        </w:tc>
      </w:tr>
      <w:tr>
        <w:tc>
          <w:tcPr>
            <w:tcW w:type="dxa" w:w="919"/>
            <w:shd w:val="clear" w:color="auto" w:fill="EEF5F4"/>
          </w:tcPr>
          <w:p>
            <w:pPr>
              <w:spacing w:after="20"/>
            </w:pPr>
            <w:r/>
            <w:r>
              <w:rPr>
                <w:rFonts w:ascii="Calibri" w:hAnsi="Calibri" w:eastAsia="微软雅黑"/>
                <w:b w:val="0"/>
                <w:sz w:val="17"/>
              </w:rPr>
              <w:t>BR-04</w:t>
            </w:r>
          </w:p>
        </w:tc>
        <w:tc>
          <w:tcPr>
            <w:tcW w:type="dxa" w:w="5135"/>
            <w:shd w:val="clear" w:color="auto" w:fill="EEF5F4"/>
          </w:tcPr>
          <w:p>
            <w:pPr>
              <w:spacing w:after="20"/>
            </w:pPr>
            <w:r/>
            <w:r>
              <w:rPr>
                <w:rFonts w:ascii="Calibri" w:hAnsi="Calibri" w:eastAsia="微软雅黑"/>
                <w:b w:val="0"/>
                <w:sz w:val="17"/>
              </w:rPr>
              <w:t>No money, deposit or reward may be requested or offered through the platform; such posts are removed.</w:t>
            </w:r>
          </w:p>
        </w:tc>
        <w:tc>
          <w:tcPr>
            <w:tcW w:type="dxa" w:w="3243"/>
            <w:shd w:val="clear" w:color="auto" w:fill="EEF5F4"/>
          </w:tcPr>
          <w:p>
            <w:pPr>
              <w:spacing w:after="20"/>
            </w:pPr>
            <w:r/>
            <w:r>
              <w:rPr>
                <w:rFonts w:ascii="Calibri" w:hAnsi="Calibri" w:eastAsia="微软雅黑"/>
                <w:b w:val="0"/>
                <w:sz w:val="17"/>
              </w:rPr>
              <w:t>Keeps the service free and avoids disputes and liability</w:t>
            </w:r>
          </w:p>
        </w:tc>
      </w:tr>
      <w:tr>
        <w:tc>
          <w:tcPr>
            <w:tcW w:type="dxa" w:w="919"/>
          </w:tcPr>
          <w:p>
            <w:pPr>
              <w:spacing w:after="20"/>
            </w:pPr>
            <w:r/>
            <w:r>
              <w:rPr>
                <w:rFonts w:ascii="Calibri" w:hAnsi="Calibri" w:eastAsia="微软雅黑"/>
                <w:b w:val="0"/>
                <w:sz w:val="17"/>
              </w:rPr>
              <w:t>BR-05</w:t>
            </w:r>
          </w:p>
        </w:tc>
        <w:tc>
          <w:tcPr>
            <w:tcW w:type="dxa" w:w="5135"/>
          </w:tcPr>
          <w:p>
            <w:pPr>
              <w:spacing w:after="20"/>
            </w:pPr>
            <w:r/>
            <w:r>
              <w:rPr>
                <w:rFonts w:ascii="Calibri" w:hAnsi="Calibri" w:eastAsia="微软雅黑"/>
                <w:b w:val="0"/>
                <w:sz w:val="17"/>
              </w:rPr>
              <w:t>Prohibited items (official documents, bank cards, keys to premises, weapons, controlled goods) are routed to the security office rather than to an individual.</w:t>
            </w:r>
          </w:p>
        </w:tc>
        <w:tc>
          <w:tcPr>
            <w:tcW w:type="dxa" w:w="3243"/>
          </w:tcPr>
          <w:p>
            <w:pPr>
              <w:spacing w:after="20"/>
            </w:pPr>
            <w:r/>
            <w:r>
              <w:rPr>
                <w:rFonts w:ascii="Calibri" w:hAnsi="Calibri" w:eastAsia="微软雅黑"/>
                <w:b w:val="0"/>
                <w:sz w:val="17"/>
              </w:rPr>
              <w:t>Legal and safety compliance</w:t>
            </w:r>
          </w:p>
        </w:tc>
      </w:tr>
      <w:tr>
        <w:tc>
          <w:tcPr>
            <w:tcW w:type="dxa" w:w="919"/>
            <w:shd w:val="clear" w:color="auto" w:fill="EEF5F4"/>
          </w:tcPr>
          <w:p>
            <w:pPr>
              <w:spacing w:after="20"/>
            </w:pPr>
            <w:r/>
            <w:r>
              <w:rPr>
                <w:rFonts w:ascii="Calibri" w:hAnsi="Calibri" w:eastAsia="微软雅黑"/>
                <w:b w:val="0"/>
                <w:sz w:val="17"/>
              </w:rPr>
              <w:t>BR-06</w:t>
            </w:r>
          </w:p>
        </w:tc>
        <w:tc>
          <w:tcPr>
            <w:tcW w:type="dxa" w:w="5135"/>
            <w:shd w:val="clear" w:color="auto" w:fill="EEF5F4"/>
          </w:tcPr>
          <w:p>
            <w:pPr>
              <w:spacing w:after="20"/>
            </w:pPr>
            <w:r/>
            <w:r>
              <w:rPr>
                <w:rFonts w:ascii="Calibri" w:hAnsi="Calibri" w:eastAsia="微软雅黑"/>
                <w:b w:val="0"/>
                <w:sz w:val="17"/>
              </w:rPr>
              <w:t>Identity-document photos, campus-card numbers and phone numbers are masked by default; the full image is visible only to the administrator when a report is handled.</w:t>
            </w:r>
          </w:p>
        </w:tc>
        <w:tc>
          <w:tcPr>
            <w:tcW w:type="dxa" w:w="3243"/>
            <w:shd w:val="clear" w:color="auto" w:fill="EEF5F4"/>
          </w:tcPr>
          <w:p>
            <w:pPr>
              <w:spacing w:after="20"/>
            </w:pPr>
            <w:r/>
            <w:r>
              <w:rPr>
                <w:rFonts w:ascii="Calibri" w:hAnsi="Calibri" w:eastAsia="微软雅黑"/>
                <w:b w:val="0"/>
                <w:sz w:val="17"/>
              </w:rPr>
              <w:t>Personal-information protection</w:t>
            </w:r>
          </w:p>
        </w:tc>
      </w:tr>
      <w:tr>
        <w:tc>
          <w:tcPr>
            <w:tcW w:type="dxa" w:w="919"/>
          </w:tcPr>
          <w:p>
            <w:pPr>
              <w:spacing w:after="20"/>
            </w:pPr>
            <w:r/>
            <w:r>
              <w:rPr>
                <w:rFonts w:ascii="Calibri" w:hAnsi="Calibri" w:eastAsia="微软雅黑"/>
                <w:b w:val="0"/>
                <w:sz w:val="17"/>
              </w:rPr>
              <w:t>BR-07</w:t>
            </w:r>
          </w:p>
        </w:tc>
        <w:tc>
          <w:tcPr>
            <w:tcW w:type="dxa" w:w="5135"/>
          </w:tcPr>
          <w:p>
            <w:pPr>
              <w:spacing w:after="20"/>
            </w:pPr>
            <w:r/>
            <w:r>
              <w:rPr>
                <w:rFonts w:ascii="Calibri" w:hAnsi="Calibri" w:eastAsia="微软雅黑"/>
                <w:b w:val="0"/>
                <w:sz w:val="17"/>
              </w:rPr>
              <w:t>A no-show (accepted a handover and did not appear, without notice) is recorded once confirmed by the other party and the record is appealable.</w:t>
            </w:r>
          </w:p>
        </w:tc>
        <w:tc>
          <w:tcPr>
            <w:tcW w:type="dxa" w:w="3243"/>
          </w:tcPr>
          <w:p>
            <w:pPr>
              <w:spacing w:after="20"/>
            </w:pPr>
            <w:r/>
            <w:r>
              <w:rPr>
                <w:rFonts w:ascii="Calibri" w:hAnsi="Calibri" w:eastAsia="微软雅黑"/>
                <w:b w:val="0"/>
                <w:sz w:val="17"/>
              </w:rPr>
              <w:t>Makes reliability visible while keeping an appeal path</w:t>
            </w:r>
          </w:p>
        </w:tc>
      </w:tr>
      <w:tr>
        <w:tc>
          <w:tcPr>
            <w:tcW w:type="dxa" w:w="919"/>
            <w:shd w:val="clear" w:color="auto" w:fill="EEF5F4"/>
          </w:tcPr>
          <w:p>
            <w:pPr>
              <w:spacing w:after="20"/>
            </w:pPr>
            <w:r/>
            <w:r>
              <w:rPr>
                <w:rFonts w:ascii="Calibri" w:hAnsi="Calibri" w:eastAsia="微软雅黑"/>
                <w:b w:val="0"/>
                <w:sz w:val="17"/>
              </w:rPr>
              <w:t>BR-08</w:t>
            </w:r>
          </w:p>
        </w:tc>
        <w:tc>
          <w:tcPr>
            <w:tcW w:type="dxa" w:w="5135"/>
            <w:shd w:val="clear" w:color="auto" w:fill="EEF5F4"/>
          </w:tcPr>
          <w:p>
            <w:pPr>
              <w:spacing w:after="20"/>
            </w:pPr>
            <w:r/>
            <w:r>
              <w:rPr>
                <w:rFonts w:ascii="Calibri" w:hAnsi="Calibri" w:eastAsia="微软雅黑"/>
                <w:b w:val="0"/>
                <w:sz w:val="17"/>
              </w:rPr>
              <w:t>Unclaimed items stay in the pool for 90 days, then are archived (not deleted) and may be handed to the security office per campus rules.</w:t>
            </w:r>
          </w:p>
        </w:tc>
        <w:tc>
          <w:tcPr>
            <w:tcW w:type="dxa" w:w="3243"/>
            <w:shd w:val="clear" w:color="auto" w:fill="EEF5F4"/>
          </w:tcPr>
          <w:p>
            <w:pPr>
              <w:spacing w:after="20"/>
            </w:pPr>
            <w:r/>
            <w:r>
              <w:rPr>
                <w:rFonts w:ascii="Calibri" w:hAnsi="Calibri" w:eastAsia="微软雅黑"/>
                <w:b w:val="0"/>
                <w:sz w:val="17"/>
              </w:rPr>
              <w:t>Balances searchability with data minimisation</w:t>
            </w:r>
          </w:p>
        </w:tc>
      </w:tr>
      <w:tr>
        <w:tc>
          <w:tcPr>
            <w:tcW w:type="dxa" w:w="919"/>
          </w:tcPr>
          <w:p>
            <w:pPr>
              <w:spacing w:after="20"/>
            </w:pPr>
            <w:r/>
            <w:r>
              <w:rPr>
                <w:rFonts w:ascii="Calibri" w:hAnsi="Calibri" w:eastAsia="微软雅黑"/>
                <w:b w:val="0"/>
                <w:sz w:val="17"/>
              </w:rPr>
              <w:t>BR-09</w:t>
            </w:r>
          </w:p>
        </w:tc>
        <w:tc>
          <w:tcPr>
            <w:tcW w:type="dxa" w:w="5135"/>
          </w:tcPr>
          <w:p>
            <w:pPr>
              <w:spacing w:after="20"/>
            </w:pPr>
            <w:r/>
            <w:r>
              <w:rPr>
                <w:rFonts w:ascii="Calibri" w:hAnsi="Calibri" w:eastAsia="微软雅黑"/>
                <w:b w:val="0"/>
                <w:sz w:val="17"/>
              </w:rPr>
              <w:t>A user may hold at most 5 open lost posts and 5 open found posts; beyond that, older posts must be closed first.</w:t>
            </w:r>
          </w:p>
        </w:tc>
        <w:tc>
          <w:tcPr>
            <w:tcW w:type="dxa" w:w="3243"/>
          </w:tcPr>
          <w:p>
            <w:pPr>
              <w:spacing w:after="20"/>
            </w:pPr>
            <w:r/>
            <w:r>
              <w:rPr>
                <w:rFonts w:ascii="Calibri" w:hAnsi="Calibri" w:eastAsia="微软雅黑"/>
                <w:b w:val="0"/>
                <w:sz w:val="17"/>
              </w:rPr>
              <w:t>Prevents pool pollution and spam</w:t>
            </w:r>
          </w:p>
        </w:tc>
      </w:tr>
      <w:tr>
        <w:tc>
          <w:tcPr>
            <w:tcW w:type="dxa" w:w="919"/>
            <w:shd w:val="clear" w:color="auto" w:fill="EEF5F4"/>
          </w:tcPr>
          <w:p>
            <w:pPr>
              <w:spacing w:after="20"/>
            </w:pPr>
            <w:r/>
            <w:r>
              <w:rPr>
                <w:rFonts w:ascii="Calibri" w:hAnsi="Calibri" w:eastAsia="微软雅黑"/>
                <w:b w:val="0"/>
                <w:sz w:val="17"/>
              </w:rPr>
              <w:t>BR-10</w:t>
            </w:r>
          </w:p>
        </w:tc>
        <w:tc>
          <w:tcPr>
            <w:tcW w:type="dxa" w:w="5135"/>
            <w:shd w:val="clear" w:color="auto" w:fill="EEF5F4"/>
          </w:tcPr>
          <w:p>
            <w:pPr>
              <w:spacing w:after="20"/>
            </w:pPr>
            <w:r/>
            <w:r>
              <w:rPr>
                <w:rFonts w:ascii="Calibri" w:hAnsi="Calibri" w:eastAsia="微软雅黑"/>
                <w:b w:val="0"/>
                <w:sz w:val="17"/>
              </w:rPr>
              <w:t>All moderation, verification and handover events are logged immutably for the semester and included in the metrics.</w:t>
            </w:r>
          </w:p>
        </w:tc>
        <w:tc>
          <w:tcPr>
            <w:tcW w:type="dxa" w:w="3243"/>
            <w:shd w:val="clear" w:color="auto" w:fill="EEF5F4"/>
          </w:tcPr>
          <w:p>
            <w:pPr>
              <w:spacing w:after="20"/>
            </w:pPr>
            <w:r/>
            <w:r>
              <w:rPr>
                <w:rFonts w:ascii="Calibri" w:hAnsi="Calibri" w:eastAsia="微软雅黑"/>
                <w:b w:val="0"/>
                <w:sz w:val="17"/>
              </w:rPr>
              <w:t>Traceability for grading, disputes and the beta report</w:t>
            </w:r>
          </w:p>
        </w:tc>
      </w:tr>
    </w:tbl>
    <w:p>
      <w:pPr>
        <w:spacing w:after="40"/>
      </w:pPr>
    </w:p>
    <w:p>
      <w:r/>
    </w:p>
    <w:p>
      <w:pPr>
        <w:pStyle w:val="Heading1"/>
      </w:pPr>
      <w:r>
        <w:t>6 Data Requirements</w:t>
      </w:r>
    </w:p>
    <w:p>
      <w:pPr>
        <w:pStyle w:val="Heading2"/>
      </w:pPr>
      <w:r>
        <w:t>6.1 Entity Model</w:t>
      </w:r>
    </w:p>
    <w:p>
      <w:r>
        <w:rPr>
          <w:rFonts w:ascii="Calibri" w:hAnsi="Calibri" w:eastAsia="微软雅黑"/>
          <w:b w:val="0"/>
          <w:i w:val="0"/>
          <w:sz w:val="21"/>
        </w:rPr>
        <w:t>The core entities and their relationships: a User publishes many Items; an Item owns many ItemPhotos; each Item generates MatchCandidates pointing at counterpart Items; a match can open a Case, which contains VerificationChallenges, evidence and HandoverConfirmations; a closed Case writes CreditRecords for both users; Notifications and Subscriptions link users to items; Reports reference items, messages or users; an AuditLog records every administrative action.</w:t>
      </w:r>
    </w:p>
    <w:p>
      <w:pPr>
        <w:pStyle w:val="Heading2"/>
      </w:pPr>
      <w:r>
        <w:t>6.2 Key Entities</w:t>
      </w:r>
    </w:p>
    <w:tbl>
      <w:tblPr>
        <w:tblStyle w:val="TableGrid"/>
        <w:tblW w:type="pct" w:w="5000"/>
        <w:tblLayout w:type="fixed"/>
        <w:jc w:val="center"/>
        <w:tblLook w:firstColumn="1" w:firstRow="1" w:lastColumn="0" w:lastRow="0" w:noHBand="0" w:noVBand="1" w:val="04A0"/>
      </w:tblPr>
      <w:tblGrid>
        <w:gridCol w:w="1784"/>
        <w:gridCol w:w="4433"/>
        <w:gridCol w:w="3082"/>
      </w:tblGrid>
      <w:tr>
        <w:trPr>
          <w:tblHeader/>
        </w:trPr>
        <w:tc>
          <w:tcPr>
            <w:tcW w:type="dxa" w:w="1784"/>
            <w:shd w:val="clear" w:color="auto" w:fill="146B6B"/>
          </w:tcPr>
          <w:p>
            <w:pPr>
              <w:spacing w:after="20"/>
            </w:pPr>
            <w:r/>
            <w:r>
              <w:rPr>
                <w:rFonts w:ascii="Calibri" w:hAnsi="Calibri" w:eastAsia="微软雅黑"/>
                <w:b/>
                <w:color w:val="FFFFFF"/>
                <w:sz w:val="17"/>
              </w:rPr>
              <w:t>Entity</w:t>
            </w:r>
          </w:p>
        </w:tc>
        <w:tc>
          <w:tcPr>
            <w:tcW w:type="dxa" w:w="4433"/>
            <w:shd w:val="clear" w:color="auto" w:fill="146B6B"/>
          </w:tcPr>
          <w:p>
            <w:pPr>
              <w:spacing w:after="20"/>
            </w:pPr>
            <w:r/>
            <w:r>
              <w:rPr>
                <w:rFonts w:ascii="Calibri" w:hAnsi="Calibri" w:eastAsia="微软雅黑"/>
                <w:b/>
                <w:color w:val="FFFFFF"/>
                <w:sz w:val="17"/>
              </w:rPr>
              <w:t>Key attributes</w:t>
            </w:r>
          </w:p>
        </w:tc>
        <w:tc>
          <w:tcPr>
            <w:tcW w:type="dxa" w:w="3081"/>
            <w:shd w:val="clear" w:color="auto" w:fill="146B6B"/>
          </w:tcPr>
          <w:p>
            <w:pPr>
              <w:spacing w:after="20"/>
            </w:pPr>
            <w:r/>
            <w:r>
              <w:rPr>
                <w:rFonts w:ascii="Calibri" w:hAnsi="Calibri" w:eastAsia="微软雅黑"/>
                <w:b/>
                <w:color w:val="FFFFFF"/>
                <w:sz w:val="17"/>
              </w:rPr>
              <w:t>Notes</w:t>
            </w:r>
          </w:p>
        </w:tc>
      </w:tr>
      <w:tr>
        <w:tc>
          <w:tcPr>
            <w:tcW w:type="dxa" w:w="1784"/>
          </w:tcPr>
          <w:p>
            <w:pPr>
              <w:spacing w:after="20"/>
            </w:pPr>
            <w:r/>
            <w:r>
              <w:rPr>
                <w:rFonts w:ascii="Calibri" w:hAnsi="Calibri" w:eastAsia="微软雅黑"/>
                <w:b w:val="0"/>
                <w:sz w:val="17"/>
              </w:rPr>
              <w:t>User</w:t>
            </w:r>
          </w:p>
        </w:tc>
        <w:tc>
          <w:tcPr>
            <w:tcW w:type="dxa" w:w="4433"/>
          </w:tcPr>
          <w:p>
            <w:pPr>
              <w:spacing w:after="20"/>
            </w:pPr>
            <w:r/>
            <w:r>
              <w:rPr>
                <w:rFonts w:ascii="Calibri" w:hAnsi="Calibri" w:eastAsia="微软雅黑"/>
                <w:b w:val="0"/>
                <w:sz w:val="17"/>
              </w:rPr>
              <w:t>user_id, nickname, avatar, campus_verified, contact_pref, credit_level, created_at</w:t>
            </w:r>
          </w:p>
        </w:tc>
        <w:tc>
          <w:tcPr>
            <w:tcW w:type="dxa" w:w="3081"/>
          </w:tcPr>
          <w:p>
            <w:pPr>
              <w:spacing w:after="20"/>
            </w:pPr>
            <w:r/>
            <w:r>
              <w:rPr>
                <w:rFonts w:ascii="Calibri" w:hAnsi="Calibri" w:eastAsia="微软雅黑"/>
                <w:b w:val="0"/>
                <w:sz w:val="17"/>
              </w:rPr>
              <w:t>Phone/WeChat identifiers stored separately and never returned by public APIs</w:t>
            </w:r>
          </w:p>
        </w:tc>
      </w:tr>
      <w:tr>
        <w:tc>
          <w:tcPr>
            <w:tcW w:type="dxa" w:w="1784"/>
            <w:shd w:val="clear" w:color="auto" w:fill="EEF5F4"/>
          </w:tcPr>
          <w:p>
            <w:pPr>
              <w:spacing w:after="20"/>
            </w:pPr>
            <w:r/>
            <w:r>
              <w:rPr>
                <w:rFonts w:ascii="Calibri" w:hAnsi="Calibri" w:eastAsia="微软雅黑"/>
                <w:b w:val="0"/>
                <w:sz w:val="17"/>
              </w:rPr>
              <w:t>Item</w:t>
            </w:r>
          </w:p>
        </w:tc>
        <w:tc>
          <w:tcPr>
            <w:tcW w:type="dxa" w:w="4433"/>
            <w:shd w:val="clear" w:color="auto" w:fill="EEF5F4"/>
          </w:tcPr>
          <w:p>
            <w:pPr>
              <w:spacing w:after="20"/>
            </w:pPr>
            <w:r/>
            <w:r>
              <w:rPr>
                <w:rFonts w:ascii="Calibri" w:hAnsi="Calibri" w:eastAsia="微软雅黑"/>
                <w:b w:val="0"/>
                <w:sz w:val="17"/>
              </w:rPr>
              <w:t>item_id, user_id, type (lost/found), category_id, title, description, lost_or_found_time, place_id, custody_status, status, created_at</w:t>
            </w:r>
          </w:p>
        </w:tc>
        <w:tc>
          <w:tcPr>
            <w:tcW w:type="dxa" w:w="3081"/>
            <w:shd w:val="clear" w:color="auto" w:fill="EEF5F4"/>
          </w:tcPr>
          <w:p>
            <w:pPr>
              <w:spacing w:after="20"/>
            </w:pPr>
            <w:r/>
            <w:r>
              <w:rPr>
                <w:rFonts w:ascii="Calibri" w:hAnsi="Calibri" w:eastAsia="微软雅黑"/>
                <w:b w:val="0"/>
                <w:sz w:val="17"/>
              </w:rPr>
              <w:t>type + status drive which pool an item belongs to</w:t>
            </w:r>
          </w:p>
        </w:tc>
      </w:tr>
      <w:tr>
        <w:tc>
          <w:tcPr>
            <w:tcW w:type="dxa" w:w="1784"/>
          </w:tcPr>
          <w:p>
            <w:pPr>
              <w:spacing w:after="20"/>
            </w:pPr>
            <w:r/>
            <w:r>
              <w:rPr>
                <w:rFonts w:ascii="Calibri" w:hAnsi="Calibri" w:eastAsia="微软雅黑"/>
                <w:b w:val="0"/>
                <w:sz w:val="17"/>
              </w:rPr>
              <w:t>ItemPhoto</w:t>
            </w:r>
          </w:p>
        </w:tc>
        <w:tc>
          <w:tcPr>
            <w:tcW w:type="dxa" w:w="4433"/>
          </w:tcPr>
          <w:p>
            <w:pPr>
              <w:spacing w:after="20"/>
            </w:pPr>
            <w:r/>
            <w:r>
              <w:rPr>
                <w:rFonts w:ascii="Calibri" w:hAnsi="Calibri" w:eastAsia="微软雅黑"/>
                <w:b w:val="0"/>
                <w:sz w:val="17"/>
              </w:rPr>
              <w:t>photo_id, item_id, object_key, masked (bool), embedding_id, order</w:t>
            </w:r>
          </w:p>
        </w:tc>
        <w:tc>
          <w:tcPr>
            <w:tcW w:type="dxa" w:w="3081"/>
          </w:tcPr>
          <w:p>
            <w:pPr>
              <w:spacing w:after="20"/>
            </w:pPr>
            <w:r/>
            <w:r>
              <w:rPr>
                <w:rFonts w:ascii="Calibri" w:hAnsi="Calibri" w:eastAsia="微软雅黑"/>
                <w:b w:val="0"/>
                <w:sz w:val="17"/>
              </w:rPr>
              <w:t>Original file is retained; the masked derivative is what other users see</w:t>
            </w:r>
          </w:p>
        </w:tc>
      </w:tr>
      <w:tr>
        <w:tc>
          <w:tcPr>
            <w:tcW w:type="dxa" w:w="1784"/>
            <w:shd w:val="clear" w:color="auto" w:fill="EEF5F4"/>
          </w:tcPr>
          <w:p>
            <w:pPr>
              <w:spacing w:after="20"/>
            </w:pPr>
            <w:r/>
            <w:r>
              <w:rPr>
                <w:rFonts w:ascii="Calibri" w:hAnsi="Calibri" w:eastAsia="微软雅黑"/>
                <w:b w:val="0"/>
                <w:sz w:val="17"/>
              </w:rPr>
              <w:t>Embedding</w:t>
            </w:r>
          </w:p>
        </w:tc>
        <w:tc>
          <w:tcPr>
            <w:tcW w:type="dxa" w:w="4433"/>
            <w:shd w:val="clear" w:color="auto" w:fill="EEF5F4"/>
          </w:tcPr>
          <w:p>
            <w:pPr>
              <w:spacing w:after="20"/>
            </w:pPr>
            <w:r/>
            <w:r>
              <w:rPr>
                <w:rFonts w:ascii="Calibri" w:hAnsi="Calibri" w:eastAsia="微软雅黑"/>
                <w:b w:val="0"/>
                <w:sz w:val="17"/>
              </w:rPr>
              <w:t>embedding_id, item_id, photo_id, vector, model_version, created_at</w:t>
            </w:r>
          </w:p>
        </w:tc>
        <w:tc>
          <w:tcPr>
            <w:tcW w:type="dxa" w:w="3081"/>
            <w:shd w:val="clear" w:color="auto" w:fill="EEF5F4"/>
          </w:tcPr>
          <w:p>
            <w:pPr>
              <w:spacing w:after="20"/>
            </w:pPr>
            <w:r/>
            <w:r>
              <w:rPr>
                <w:rFonts w:ascii="Calibri" w:hAnsi="Calibri" w:eastAsia="微软雅黑"/>
                <w:b w:val="0"/>
                <w:sz w:val="17"/>
              </w:rPr>
              <w:t>Stored in the vector index; regenerated when the model version changes</w:t>
            </w:r>
          </w:p>
        </w:tc>
      </w:tr>
      <w:tr>
        <w:tc>
          <w:tcPr>
            <w:tcW w:type="dxa" w:w="1784"/>
          </w:tcPr>
          <w:p>
            <w:pPr>
              <w:spacing w:after="20"/>
            </w:pPr>
            <w:r/>
            <w:r>
              <w:rPr>
                <w:rFonts w:ascii="Calibri" w:hAnsi="Calibri" w:eastAsia="微软雅黑"/>
                <w:b w:val="0"/>
                <w:sz w:val="17"/>
              </w:rPr>
              <w:t>MatchCandidate</w:t>
            </w:r>
          </w:p>
        </w:tc>
        <w:tc>
          <w:tcPr>
            <w:tcW w:type="dxa" w:w="4433"/>
          </w:tcPr>
          <w:p>
            <w:pPr>
              <w:spacing w:after="20"/>
            </w:pPr>
            <w:r/>
            <w:r>
              <w:rPr>
                <w:rFonts w:ascii="Calibri" w:hAnsi="Calibri" w:eastAsia="微软雅黑"/>
                <w:b w:val="0"/>
                <w:sz w:val="17"/>
              </w:rPr>
              <w:t>candidate_id, item_id, counterpart_item_id, image_score, text_score, place_score, total_score, feedback, created_at</w:t>
            </w:r>
          </w:p>
        </w:tc>
        <w:tc>
          <w:tcPr>
            <w:tcW w:type="dxa" w:w="3081"/>
          </w:tcPr>
          <w:p>
            <w:pPr>
              <w:spacing w:after="20"/>
            </w:pPr>
            <w:r/>
            <w:r>
              <w:rPr>
                <w:rFonts w:ascii="Calibri" w:hAnsi="Calibri" w:eastAsia="微软雅黑"/>
                <w:b w:val="0"/>
                <w:sz w:val="17"/>
              </w:rPr>
              <w:t>Feedback (relevant / not relevant) feeds offline evaluation</w:t>
            </w:r>
          </w:p>
        </w:tc>
      </w:tr>
      <w:tr>
        <w:tc>
          <w:tcPr>
            <w:tcW w:type="dxa" w:w="1784"/>
            <w:shd w:val="clear" w:color="auto" w:fill="EEF5F4"/>
          </w:tcPr>
          <w:p>
            <w:pPr>
              <w:spacing w:after="20"/>
            </w:pPr>
            <w:r/>
            <w:r>
              <w:rPr>
                <w:rFonts w:ascii="Calibri" w:hAnsi="Calibri" w:eastAsia="微软雅黑"/>
                <w:b w:val="0"/>
                <w:sz w:val="17"/>
              </w:rPr>
              <w:t>Case</w:t>
            </w:r>
          </w:p>
        </w:tc>
        <w:tc>
          <w:tcPr>
            <w:tcW w:type="dxa" w:w="4433"/>
            <w:shd w:val="clear" w:color="auto" w:fill="EEF5F4"/>
          </w:tcPr>
          <w:p>
            <w:pPr>
              <w:spacing w:after="20"/>
            </w:pPr>
            <w:r/>
            <w:r>
              <w:rPr>
                <w:rFonts w:ascii="Calibri" w:hAnsi="Calibri" w:eastAsia="微软雅黑"/>
                <w:b w:val="0"/>
                <w:sz w:val="17"/>
              </w:rPr>
              <w:t>case_id, item_id, claimant_id, finder_id, status, opened_at, closed_at, pickup_point</w:t>
            </w:r>
          </w:p>
        </w:tc>
        <w:tc>
          <w:tcPr>
            <w:tcW w:type="dxa" w:w="3081"/>
            <w:shd w:val="clear" w:color="auto" w:fill="EEF5F4"/>
          </w:tcPr>
          <w:p>
            <w:pPr>
              <w:spacing w:after="20"/>
            </w:pPr>
            <w:r/>
            <w:r>
              <w:rPr>
                <w:rFonts w:ascii="Calibri" w:hAnsi="Calibri" w:eastAsia="微软雅黑"/>
                <w:b w:val="0"/>
                <w:sz w:val="17"/>
              </w:rPr>
              <w:t>The unit of the recovery-rate metric</w:t>
            </w:r>
          </w:p>
        </w:tc>
      </w:tr>
      <w:tr>
        <w:tc>
          <w:tcPr>
            <w:tcW w:type="dxa" w:w="1784"/>
          </w:tcPr>
          <w:p>
            <w:pPr>
              <w:spacing w:after="20"/>
            </w:pPr>
            <w:r/>
            <w:r>
              <w:rPr>
                <w:rFonts w:ascii="Calibri" w:hAnsi="Calibri" w:eastAsia="微软雅黑"/>
                <w:b w:val="0"/>
                <w:sz w:val="17"/>
              </w:rPr>
              <w:t>VerificationChallenge</w:t>
            </w:r>
          </w:p>
        </w:tc>
        <w:tc>
          <w:tcPr>
            <w:tcW w:type="dxa" w:w="4433"/>
          </w:tcPr>
          <w:p>
            <w:pPr>
              <w:spacing w:after="20"/>
            </w:pPr>
            <w:r/>
            <w:r>
              <w:rPr>
                <w:rFonts w:ascii="Calibri" w:hAnsi="Calibri" w:eastAsia="微软雅黑"/>
                <w:b w:val="0"/>
                <w:sz w:val="17"/>
              </w:rPr>
              <w:t>challenge_id, case_id, question, answer_hash, answer_count, passed, created_at</w:t>
            </w:r>
          </w:p>
        </w:tc>
        <w:tc>
          <w:tcPr>
            <w:tcW w:type="dxa" w:w="3081"/>
          </w:tcPr>
          <w:p>
            <w:pPr>
              <w:spacing w:after="20"/>
            </w:pPr>
            <w:r/>
            <w:r>
              <w:rPr>
                <w:rFonts w:ascii="Calibri" w:hAnsi="Calibri" w:eastAsia="微软雅黑"/>
                <w:b w:val="0"/>
                <w:sz w:val="17"/>
              </w:rPr>
              <w:t>Answers are stored hashed; only the result is exposed</w:t>
            </w:r>
          </w:p>
        </w:tc>
      </w:tr>
      <w:tr>
        <w:tc>
          <w:tcPr>
            <w:tcW w:type="dxa" w:w="1784"/>
            <w:shd w:val="clear" w:color="auto" w:fill="EEF5F4"/>
          </w:tcPr>
          <w:p>
            <w:pPr>
              <w:spacing w:after="20"/>
            </w:pPr>
            <w:r/>
            <w:r>
              <w:rPr>
                <w:rFonts w:ascii="Calibri" w:hAnsi="Calibri" w:eastAsia="微软雅黑"/>
                <w:b w:val="0"/>
                <w:sz w:val="17"/>
              </w:rPr>
              <w:t>HandoverConfirmation</w:t>
            </w:r>
          </w:p>
        </w:tc>
        <w:tc>
          <w:tcPr>
            <w:tcW w:type="dxa" w:w="4433"/>
            <w:shd w:val="clear" w:color="auto" w:fill="EEF5F4"/>
          </w:tcPr>
          <w:p>
            <w:pPr>
              <w:spacing w:after="20"/>
            </w:pPr>
            <w:r/>
            <w:r>
              <w:rPr>
                <w:rFonts w:ascii="Calibri" w:hAnsi="Calibri" w:eastAsia="微软雅黑"/>
                <w:b w:val="0"/>
                <w:sz w:val="17"/>
              </w:rPr>
              <w:t>confirmation_id, case_id, user_id, confirmed_at, method (in person / service point)</w:t>
            </w:r>
          </w:p>
        </w:tc>
        <w:tc>
          <w:tcPr>
            <w:tcW w:type="dxa" w:w="3081"/>
            <w:shd w:val="clear" w:color="auto" w:fill="EEF5F4"/>
          </w:tcPr>
          <w:p>
            <w:pPr>
              <w:spacing w:after="20"/>
            </w:pPr>
            <w:r/>
            <w:r>
              <w:rPr>
                <w:rFonts w:ascii="Calibri" w:hAnsi="Calibri" w:eastAsia="微软雅黑"/>
                <w:b w:val="0"/>
                <w:sz w:val="17"/>
              </w:rPr>
              <w:t>Two independent rows are required to close a case</w:t>
            </w:r>
          </w:p>
        </w:tc>
      </w:tr>
      <w:tr>
        <w:tc>
          <w:tcPr>
            <w:tcW w:type="dxa" w:w="1784"/>
          </w:tcPr>
          <w:p>
            <w:pPr>
              <w:spacing w:after="20"/>
            </w:pPr>
            <w:r/>
            <w:r>
              <w:rPr>
                <w:rFonts w:ascii="Calibri" w:hAnsi="Calibri" w:eastAsia="微软雅黑"/>
                <w:b w:val="0"/>
                <w:sz w:val="17"/>
              </w:rPr>
              <w:t>CreditRecord</w:t>
            </w:r>
          </w:p>
        </w:tc>
        <w:tc>
          <w:tcPr>
            <w:tcW w:type="dxa" w:w="4433"/>
          </w:tcPr>
          <w:p>
            <w:pPr>
              <w:spacing w:after="20"/>
            </w:pPr>
            <w:r/>
            <w:r>
              <w:rPr>
                <w:rFonts w:ascii="Calibri" w:hAnsi="Calibri" w:eastAsia="微软雅黑"/>
                <w:b w:val="0"/>
                <w:sz w:val="17"/>
              </w:rPr>
              <w:t>record_id, user_id, event_type, delta, case_id, reason, appeal_status, created_at</w:t>
            </w:r>
          </w:p>
        </w:tc>
        <w:tc>
          <w:tcPr>
            <w:tcW w:type="dxa" w:w="3081"/>
          </w:tcPr>
          <w:p>
            <w:pPr>
              <w:spacing w:after="20"/>
            </w:pPr>
            <w:r/>
            <w:r>
              <w:rPr>
                <w:rFonts w:ascii="Calibri" w:hAnsi="Calibri" w:eastAsia="微软雅黑"/>
                <w:b w:val="0"/>
                <w:sz w:val="17"/>
              </w:rPr>
              <w:t>Append-only; penalties carry an appeal status</w:t>
            </w:r>
          </w:p>
        </w:tc>
      </w:tr>
      <w:tr>
        <w:tc>
          <w:tcPr>
            <w:tcW w:type="dxa" w:w="1784"/>
            <w:shd w:val="clear" w:color="auto" w:fill="EEF5F4"/>
          </w:tcPr>
          <w:p>
            <w:pPr>
              <w:spacing w:after="20"/>
            </w:pPr>
            <w:r/>
            <w:r>
              <w:rPr>
                <w:rFonts w:ascii="Calibri" w:hAnsi="Calibri" w:eastAsia="微软雅黑"/>
                <w:b w:val="0"/>
                <w:sz w:val="17"/>
              </w:rPr>
              <w:t>Notification</w:t>
            </w:r>
          </w:p>
        </w:tc>
        <w:tc>
          <w:tcPr>
            <w:tcW w:type="dxa" w:w="4433"/>
            <w:shd w:val="clear" w:color="auto" w:fill="EEF5F4"/>
          </w:tcPr>
          <w:p>
            <w:pPr>
              <w:spacing w:after="20"/>
            </w:pPr>
            <w:r/>
            <w:r>
              <w:rPr>
                <w:rFonts w:ascii="Calibri" w:hAnsi="Calibri" w:eastAsia="微软雅黑"/>
                <w:b w:val="0"/>
                <w:sz w:val="17"/>
              </w:rPr>
              <w:t>notification_id, user_id, type, payload, read_at, channel, created_at</w:t>
            </w:r>
          </w:p>
        </w:tc>
        <w:tc>
          <w:tcPr>
            <w:tcW w:type="dxa" w:w="3081"/>
            <w:shd w:val="clear" w:color="auto" w:fill="EEF5F4"/>
          </w:tcPr>
          <w:p>
            <w:pPr>
              <w:spacing w:after="20"/>
            </w:pPr>
            <w:r/>
            <w:r>
              <w:rPr>
                <w:rFonts w:ascii="Calibri" w:hAnsi="Calibri" w:eastAsia="微软雅黑"/>
                <w:b w:val="0"/>
                <w:sz w:val="17"/>
              </w:rPr>
              <w:t>Deduplicated within 24 h per case</w:t>
            </w:r>
          </w:p>
        </w:tc>
      </w:tr>
      <w:tr>
        <w:tc>
          <w:tcPr>
            <w:tcW w:type="dxa" w:w="1784"/>
          </w:tcPr>
          <w:p>
            <w:pPr>
              <w:spacing w:after="20"/>
            </w:pPr>
            <w:r/>
            <w:r>
              <w:rPr>
                <w:rFonts w:ascii="Calibri" w:hAnsi="Calibri" w:eastAsia="微软雅黑"/>
                <w:b w:val="0"/>
                <w:sz w:val="17"/>
              </w:rPr>
              <w:t>Subscription</w:t>
            </w:r>
          </w:p>
        </w:tc>
        <w:tc>
          <w:tcPr>
            <w:tcW w:type="dxa" w:w="4433"/>
          </w:tcPr>
          <w:p>
            <w:pPr>
              <w:spacing w:after="20"/>
            </w:pPr>
            <w:r/>
            <w:r>
              <w:rPr>
                <w:rFonts w:ascii="Calibri" w:hAnsi="Calibri" w:eastAsia="微软雅黑"/>
                <w:b w:val="0"/>
                <w:sz w:val="17"/>
              </w:rPr>
              <w:t>subscription_id, user_id, kind (category/place/keyword), value, active, created_at</w:t>
            </w:r>
          </w:p>
        </w:tc>
        <w:tc>
          <w:tcPr>
            <w:tcW w:type="dxa" w:w="3081"/>
          </w:tcPr>
          <w:p>
            <w:pPr>
              <w:spacing w:after="20"/>
            </w:pPr>
            <w:r/>
            <w:r>
              <w:rPr>
                <w:rFonts w:ascii="Calibri" w:hAnsi="Calibri" w:eastAsia="微软雅黑"/>
                <w:b w:val="0"/>
                <w:sz w:val="17"/>
              </w:rPr>
              <w:t>Capped notification rate per user per day</w:t>
            </w:r>
          </w:p>
        </w:tc>
      </w:tr>
      <w:tr>
        <w:tc>
          <w:tcPr>
            <w:tcW w:type="dxa" w:w="1784"/>
            <w:shd w:val="clear" w:color="auto" w:fill="EEF5F4"/>
          </w:tcPr>
          <w:p>
            <w:pPr>
              <w:spacing w:after="20"/>
            </w:pPr>
            <w:r/>
            <w:r>
              <w:rPr>
                <w:rFonts w:ascii="Calibri" w:hAnsi="Calibri" w:eastAsia="微软雅黑"/>
                <w:b w:val="0"/>
                <w:sz w:val="17"/>
              </w:rPr>
              <w:t>Report</w:t>
            </w:r>
          </w:p>
        </w:tc>
        <w:tc>
          <w:tcPr>
            <w:tcW w:type="dxa" w:w="4433"/>
            <w:shd w:val="clear" w:color="auto" w:fill="EEF5F4"/>
          </w:tcPr>
          <w:p>
            <w:pPr>
              <w:spacing w:after="20"/>
            </w:pPr>
            <w:r/>
            <w:r>
              <w:rPr>
                <w:rFonts w:ascii="Calibri" w:hAnsi="Calibri" w:eastAsia="微软雅黑"/>
                <w:b w:val="0"/>
                <w:sz w:val="17"/>
              </w:rPr>
              <w:t>report_id, reporter_id, target_type, target_id, reason, status, handled_by, handled_at</w:t>
            </w:r>
          </w:p>
        </w:tc>
        <w:tc>
          <w:tcPr>
            <w:tcW w:type="dxa" w:w="3081"/>
            <w:shd w:val="clear" w:color="auto" w:fill="EEF5F4"/>
          </w:tcPr>
          <w:p>
            <w:pPr>
              <w:spacing w:after="20"/>
            </w:pPr>
            <w:r/>
            <w:r>
              <w:rPr>
                <w:rFonts w:ascii="Calibri" w:hAnsi="Calibri" w:eastAsia="微软雅黑"/>
                <w:b w:val="0"/>
                <w:sz w:val="17"/>
              </w:rPr>
              <w:t>Drives the administrator's queue</w:t>
            </w:r>
          </w:p>
        </w:tc>
      </w:tr>
      <w:tr>
        <w:tc>
          <w:tcPr>
            <w:tcW w:type="dxa" w:w="1784"/>
          </w:tcPr>
          <w:p>
            <w:pPr>
              <w:spacing w:after="20"/>
            </w:pPr>
            <w:r/>
            <w:r>
              <w:rPr>
                <w:rFonts w:ascii="Calibri" w:hAnsi="Calibri" w:eastAsia="微软雅黑"/>
                <w:b w:val="0"/>
                <w:sz w:val="17"/>
              </w:rPr>
              <w:t>PlaceDictionary / CategoryDictionary</w:t>
            </w:r>
          </w:p>
        </w:tc>
        <w:tc>
          <w:tcPr>
            <w:tcW w:type="dxa" w:w="4433"/>
          </w:tcPr>
          <w:p>
            <w:pPr>
              <w:spacing w:after="20"/>
            </w:pPr>
            <w:r/>
            <w:r>
              <w:rPr>
                <w:rFonts w:ascii="Calibri" w:hAnsi="Calibri" w:eastAsia="微软雅黑"/>
                <w:b w:val="0"/>
                <w:sz w:val="17"/>
              </w:rPr>
              <w:t>id, name, parent_id, active, sort_order</w:t>
            </w:r>
          </w:p>
        </w:tc>
        <w:tc>
          <w:tcPr>
            <w:tcW w:type="dxa" w:w="3081"/>
          </w:tcPr>
          <w:p>
            <w:pPr>
              <w:spacing w:after="20"/>
            </w:pPr>
            <w:r/>
            <w:r>
              <w:rPr>
                <w:rFonts w:ascii="Calibri" w:hAnsi="Calibri" w:eastAsia="微软雅黑"/>
                <w:b w:val="0"/>
                <w:sz w:val="17"/>
              </w:rPr>
              <w:t>Maintained by the administrator; used by publishing, filtering and the hotspot map</w:t>
            </w:r>
          </w:p>
        </w:tc>
      </w:tr>
      <w:tr>
        <w:tc>
          <w:tcPr>
            <w:tcW w:type="dxa" w:w="1784"/>
            <w:shd w:val="clear" w:color="auto" w:fill="EEF5F4"/>
          </w:tcPr>
          <w:p>
            <w:pPr>
              <w:spacing w:after="20"/>
            </w:pPr>
            <w:r/>
            <w:r>
              <w:rPr>
                <w:rFonts w:ascii="Calibri" w:hAnsi="Calibri" w:eastAsia="微软雅黑"/>
                <w:b w:val="0"/>
                <w:sz w:val="17"/>
              </w:rPr>
              <w:t>AuditLog</w:t>
            </w:r>
          </w:p>
        </w:tc>
        <w:tc>
          <w:tcPr>
            <w:tcW w:type="dxa" w:w="4433"/>
            <w:shd w:val="clear" w:color="auto" w:fill="EEF5F4"/>
          </w:tcPr>
          <w:p>
            <w:pPr>
              <w:spacing w:after="20"/>
            </w:pPr>
            <w:r/>
            <w:r>
              <w:rPr>
                <w:rFonts w:ascii="Calibri" w:hAnsi="Calibri" w:eastAsia="微软雅黑"/>
                <w:b w:val="0"/>
                <w:sz w:val="17"/>
              </w:rPr>
              <w:t>log_id, actor_id, action, target, before, after, created_at</w:t>
            </w:r>
          </w:p>
        </w:tc>
        <w:tc>
          <w:tcPr>
            <w:tcW w:type="dxa" w:w="3081"/>
            <w:shd w:val="clear" w:color="auto" w:fill="EEF5F4"/>
          </w:tcPr>
          <w:p>
            <w:pPr>
              <w:spacing w:after="20"/>
            </w:pPr>
            <w:r/>
            <w:r>
              <w:rPr>
                <w:rFonts w:ascii="Calibri" w:hAnsi="Calibri" w:eastAsia="微软雅黑"/>
                <w:b w:val="0"/>
                <w:sz w:val="17"/>
              </w:rPr>
              <w:t>Append-only; required for moderation traceability</w:t>
            </w:r>
          </w:p>
        </w:tc>
      </w:tr>
    </w:tbl>
    <w:p>
      <w:pPr>
        <w:spacing w:after="40"/>
      </w:pPr>
    </w:p>
    <w:p>
      <w:pPr>
        <w:pStyle w:val="Heading2"/>
      </w:pPr>
      <w:r>
        <w:t>6.3 Data Retention</w:t>
      </w:r>
    </w:p>
    <w:tbl>
      <w:tblPr>
        <w:tblStyle w:val="TableGrid"/>
        <w:tblW w:type="pct" w:w="5000"/>
        <w:tblLayout w:type="fixed"/>
        <w:jc w:val="center"/>
        <w:tblLook w:firstColumn="1" w:firstRow="1" w:lastColumn="0" w:lastRow="0" w:noHBand="0" w:noVBand="1" w:val="04A0"/>
      </w:tblPr>
      <w:tblGrid>
        <w:gridCol w:w="2379"/>
        <w:gridCol w:w="3460"/>
        <w:gridCol w:w="3460"/>
      </w:tblGrid>
      <w:tr>
        <w:trPr>
          <w:tblHeader/>
        </w:trPr>
        <w:tc>
          <w:tcPr>
            <w:tcW w:type="dxa" w:w="2378"/>
            <w:shd w:val="clear" w:color="auto" w:fill="146B6B"/>
          </w:tcPr>
          <w:p>
            <w:pPr>
              <w:spacing w:after="20"/>
            </w:pPr>
            <w:r/>
            <w:r>
              <w:rPr>
                <w:rFonts w:ascii="Calibri" w:hAnsi="Calibri" w:eastAsia="微软雅黑"/>
                <w:b/>
                <w:color w:val="FFFFFF"/>
                <w:sz w:val="17"/>
              </w:rPr>
              <w:t>Data</w:t>
            </w:r>
          </w:p>
        </w:tc>
        <w:tc>
          <w:tcPr>
            <w:tcW w:type="dxa" w:w="3460"/>
            <w:shd w:val="clear" w:color="auto" w:fill="146B6B"/>
          </w:tcPr>
          <w:p>
            <w:pPr>
              <w:spacing w:after="20"/>
            </w:pPr>
            <w:r/>
            <w:r>
              <w:rPr>
                <w:rFonts w:ascii="Calibri" w:hAnsi="Calibri" w:eastAsia="微软雅黑"/>
                <w:b/>
                <w:color w:val="FFFFFF"/>
                <w:sz w:val="17"/>
              </w:rPr>
              <w:t>Retention</w:t>
            </w:r>
          </w:p>
        </w:tc>
        <w:tc>
          <w:tcPr>
            <w:tcW w:type="dxa" w:w="3460"/>
            <w:shd w:val="clear" w:color="auto" w:fill="146B6B"/>
          </w:tcPr>
          <w:p>
            <w:pPr>
              <w:spacing w:after="20"/>
            </w:pPr>
            <w:r/>
            <w:r>
              <w:rPr>
                <w:rFonts w:ascii="Calibri" w:hAnsi="Calibri" w:eastAsia="微软雅黑"/>
                <w:b/>
                <w:color w:val="FFFFFF"/>
                <w:sz w:val="17"/>
              </w:rPr>
              <w:t>Rule</w:t>
            </w:r>
          </w:p>
        </w:tc>
      </w:tr>
      <w:tr>
        <w:tc>
          <w:tcPr>
            <w:tcW w:type="dxa" w:w="2378"/>
          </w:tcPr>
          <w:p>
            <w:pPr>
              <w:spacing w:after="20"/>
            </w:pPr>
            <w:r/>
            <w:r>
              <w:rPr>
                <w:rFonts w:ascii="Calibri" w:hAnsi="Calibri" w:eastAsia="微软雅黑"/>
                <w:b w:val="0"/>
                <w:sz w:val="17"/>
              </w:rPr>
              <w:t>Open item posts</w:t>
            </w:r>
          </w:p>
        </w:tc>
        <w:tc>
          <w:tcPr>
            <w:tcW w:type="dxa" w:w="3460"/>
          </w:tcPr>
          <w:p>
            <w:pPr>
              <w:spacing w:after="20"/>
            </w:pPr>
            <w:r/>
            <w:r>
              <w:rPr>
                <w:rFonts w:ascii="Calibri" w:hAnsi="Calibri" w:eastAsia="微软雅黑"/>
                <w:b w:val="0"/>
                <w:sz w:val="17"/>
              </w:rPr>
              <w:t>Until closed, or 90 days after the last activity</w:t>
            </w:r>
          </w:p>
        </w:tc>
        <w:tc>
          <w:tcPr>
            <w:tcW w:type="dxa" w:w="3460"/>
          </w:tcPr>
          <w:p>
            <w:pPr>
              <w:spacing w:after="20"/>
            </w:pPr>
            <w:r/>
            <w:r>
              <w:rPr>
                <w:rFonts w:ascii="Calibri" w:hAnsi="Calibri" w:eastAsia="微软雅黑"/>
                <w:b w:val="0"/>
                <w:sz w:val="17"/>
              </w:rPr>
              <w:t>Archived, then removed from search</w:t>
            </w:r>
          </w:p>
        </w:tc>
      </w:tr>
      <w:tr>
        <w:tc>
          <w:tcPr>
            <w:tcW w:type="dxa" w:w="2378"/>
            <w:shd w:val="clear" w:color="auto" w:fill="EEF5F4"/>
          </w:tcPr>
          <w:p>
            <w:pPr>
              <w:spacing w:after="20"/>
            </w:pPr>
            <w:r/>
            <w:r>
              <w:rPr>
                <w:rFonts w:ascii="Calibri" w:hAnsi="Calibri" w:eastAsia="微软雅黑"/>
                <w:b w:val="0"/>
                <w:sz w:val="17"/>
              </w:rPr>
              <w:t>Closed cases and handover records</w:t>
            </w:r>
          </w:p>
        </w:tc>
        <w:tc>
          <w:tcPr>
            <w:tcW w:type="dxa" w:w="3460"/>
            <w:shd w:val="clear" w:color="auto" w:fill="EEF5F4"/>
          </w:tcPr>
          <w:p>
            <w:pPr>
              <w:spacing w:after="20"/>
            </w:pPr>
            <w:r/>
            <w:r>
              <w:rPr>
                <w:rFonts w:ascii="Calibri" w:hAnsi="Calibri" w:eastAsia="微软雅黑"/>
                <w:b w:val="0"/>
                <w:sz w:val="17"/>
              </w:rPr>
              <w:t>6 months (visible to participants), then anonymised aggregates only</w:t>
            </w:r>
          </w:p>
        </w:tc>
        <w:tc>
          <w:tcPr>
            <w:tcW w:type="dxa" w:w="3460"/>
            <w:shd w:val="clear" w:color="auto" w:fill="EEF5F4"/>
          </w:tcPr>
          <w:p>
            <w:pPr>
              <w:spacing w:after="20"/>
            </w:pPr>
            <w:r/>
            <w:r>
              <w:rPr>
                <w:rFonts w:ascii="Calibri" w:hAnsi="Calibri" w:eastAsia="微软雅黑"/>
                <w:b w:val="0"/>
                <w:sz w:val="17"/>
              </w:rPr>
              <w:t>Supports the recovery-rate metric without keeping personal data</w:t>
            </w:r>
          </w:p>
        </w:tc>
      </w:tr>
      <w:tr>
        <w:tc>
          <w:tcPr>
            <w:tcW w:type="dxa" w:w="2378"/>
          </w:tcPr>
          <w:p>
            <w:pPr>
              <w:spacing w:after="20"/>
            </w:pPr>
            <w:r/>
            <w:r>
              <w:rPr>
                <w:rFonts w:ascii="Calibri" w:hAnsi="Calibri" w:eastAsia="微软雅黑"/>
                <w:b w:val="0"/>
                <w:sz w:val="17"/>
              </w:rPr>
              <w:t>Photos and masked derivatives</w:t>
            </w:r>
          </w:p>
        </w:tc>
        <w:tc>
          <w:tcPr>
            <w:tcW w:type="dxa" w:w="3460"/>
          </w:tcPr>
          <w:p>
            <w:pPr>
              <w:spacing w:after="20"/>
            </w:pPr>
            <w:r/>
            <w:r>
              <w:rPr>
                <w:rFonts w:ascii="Calibri" w:hAnsi="Calibri" w:eastAsia="微软雅黑"/>
                <w:b w:val="0"/>
                <w:sz w:val="17"/>
              </w:rPr>
              <w:t>Deleted with the item; masked derivatives deleted within 30 days of case closure</w:t>
            </w:r>
          </w:p>
        </w:tc>
        <w:tc>
          <w:tcPr>
            <w:tcW w:type="dxa" w:w="3460"/>
          </w:tcPr>
          <w:p>
            <w:pPr>
              <w:spacing w:after="20"/>
            </w:pPr>
            <w:r/>
            <w:r>
              <w:rPr>
                <w:rFonts w:ascii="Calibri" w:hAnsi="Calibri" w:eastAsia="微软雅黑"/>
                <w:b w:val="0"/>
                <w:sz w:val="17"/>
              </w:rPr>
              <w:t>Object storage lifecycle rule</w:t>
            </w:r>
          </w:p>
        </w:tc>
      </w:tr>
      <w:tr>
        <w:tc>
          <w:tcPr>
            <w:tcW w:type="dxa" w:w="2378"/>
            <w:shd w:val="clear" w:color="auto" w:fill="EEF5F4"/>
          </w:tcPr>
          <w:p>
            <w:pPr>
              <w:spacing w:after="20"/>
            </w:pPr>
            <w:r/>
            <w:r>
              <w:rPr>
                <w:rFonts w:ascii="Calibri" w:hAnsi="Calibri" w:eastAsia="微软雅黑"/>
                <w:b w:val="0"/>
                <w:sz w:val="17"/>
              </w:rPr>
              <w:t>Verification answers</w:t>
            </w:r>
          </w:p>
        </w:tc>
        <w:tc>
          <w:tcPr>
            <w:tcW w:type="dxa" w:w="3460"/>
            <w:shd w:val="clear" w:color="auto" w:fill="EEF5F4"/>
          </w:tcPr>
          <w:p>
            <w:pPr>
              <w:spacing w:after="20"/>
            </w:pPr>
            <w:r/>
            <w:r>
              <w:rPr>
                <w:rFonts w:ascii="Calibri" w:hAnsi="Calibri" w:eastAsia="微软雅黑"/>
                <w:b w:val="0"/>
                <w:sz w:val="17"/>
              </w:rPr>
              <w:t>Only hashes are kept; deleted 30 days after case closure</w:t>
            </w:r>
          </w:p>
        </w:tc>
        <w:tc>
          <w:tcPr>
            <w:tcW w:type="dxa" w:w="3460"/>
            <w:shd w:val="clear" w:color="auto" w:fill="EEF5F4"/>
          </w:tcPr>
          <w:p>
            <w:pPr>
              <w:spacing w:after="20"/>
            </w:pPr>
            <w:r/>
            <w:r>
              <w:rPr>
                <w:rFonts w:ascii="Calibri" w:hAnsi="Calibri" w:eastAsia="微软雅黑"/>
                <w:b w:val="0"/>
                <w:sz w:val="17"/>
              </w:rPr>
              <w:t>No plaintext answers are ever stored</w:t>
            </w:r>
          </w:p>
        </w:tc>
      </w:tr>
      <w:tr>
        <w:tc>
          <w:tcPr>
            <w:tcW w:type="dxa" w:w="2378"/>
          </w:tcPr>
          <w:p>
            <w:pPr>
              <w:spacing w:after="20"/>
            </w:pPr>
            <w:r/>
            <w:r>
              <w:rPr>
                <w:rFonts w:ascii="Calibri" w:hAnsi="Calibri" w:eastAsia="微软雅黑"/>
                <w:b w:val="0"/>
                <w:sz w:val="17"/>
              </w:rPr>
              <w:t>Audit logs</w:t>
            </w:r>
          </w:p>
        </w:tc>
        <w:tc>
          <w:tcPr>
            <w:tcW w:type="dxa" w:w="3460"/>
          </w:tcPr>
          <w:p>
            <w:pPr>
              <w:spacing w:after="20"/>
            </w:pPr>
            <w:r/>
            <w:r>
              <w:rPr>
                <w:rFonts w:ascii="Calibri" w:hAnsi="Calibri" w:eastAsia="微软雅黑"/>
                <w:b w:val="0"/>
                <w:sz w:val="17"/>
              </w:rPr>
              <w:t>One semester, then aggregated</w:t>
            </w:r>
          </w:p>
        </w:tc>
        <w:tc>
          <w:tcPr>
            <w:tcW w:type="dxa" w:w="3460"/>
          </w:tcPr>
          <w:p>
            <w:pPr>
              <w:spacing w:after="20"/>
            </w:pPr>
            <w:r/>
            <w:r>
              <w:rPr>
                <w:rFonts w:ascii="Calibri" w:hAnsi="Calibri" w:eastAsia="微软雅黑"/>
                <w:b w:val="0"/>
                <w:sz w:val="17"/>
              </w:rPr>
              <w:t>Required for grading and dispute review</w:t>
            </w:r>
          </w:p>
        </w:tc>
      </w:tr>
    </w:tbl>
    <w:p>
      <w:pPr>
        <w:spacing w:after="40"/>
      </w:pPr>
    </w:p>
    <w:p>
      <w:r/>
    </w:p>
    <w:p>
      <w:pPr>
        <w:pStyle w:val="Heading1"/>
      </w:pPr>
      <w:r>
        <w:t>7 Interface Requirements</w:t>
      </w:r>
    </w:p>
    <w:p>
      <w:pPr>
        <w:pStyle w:val="Heading2"/>
      </w:pPr>
      <w:r>
        <w:t>7.1 REST API Overview</w:t>
      </w:r>
    </w:p>
    <w:tbl>
      <w:tblPr>
        <w:tblStyle w:val="TableGrid"/>
        <w:tblW w:type="pct" w:w="5000"/>
        <w:tblLayout w:type="fixed"/>
        <w:jc w:val="center"/>
        <w:tblLook w:firstColumn="1" w:firstRow="1" w:lastColumn="0" w:lastRow="0" w:noHBand="0" w:noVBand="1" w:val="04A0"/>
      </w:tblPr>
      <w:tblGrid>
        <w:gridCol w:w="1406"/>
        <w:gridCol w:w="4541"/>
        <w:gridCol w:w="3352"/>
      </w:tblGrid>
      <w:tr>
        <w:trPr>
          <w:tblHeader/>
        </w:trPr>
        <w:tc>
          <w:tcPr>
            <w:tcW w:type="dxa" w:w="1405"/>
            <w:shd w:val="clear" w:color="auto" w:fill="146B6B"/>
          </w:tcPr>
          <w:p>
            <w:pPr>
              <w:spacing w:after="20"/>
            </w:pPr>
            <w:r/>
            <w:r>
              <w:rPr>
                <w:rFonts w:ascii="Calibri" w:hAnsi="Calibri" w:eastAsia="微软雅黑"/>
                <w:b/>
                <w:color w:val="FFFFFF"/>
                <w:sz w:val="17"/>
              </w:rPr>
              <w:t>Group</w:t>
            </w:r>
          </w:p>
        </w:tc>
        <w:tc>
          <w:tcPr>
            <w:tcW w:type="dxa" w:w="4541"/>
            <w:shd w:val="clear" w:color="auto" w:fill="146B6B"/>
          </w:tcPr>
          <w:p>
            <w:pPr>
              <w:spacing w:after="20"/>
            </w:pPr>
            <w:r/>
            <w:r>
              <w:rPr>
                <w:rFonts w:ascii="Calibri" w:hAnsi="Calibri" w:eastAsia="微软雅黑"/>
                <w:b/>
                <w:color w:val="FFFFFF"/>
                <w:sz w:val="17"/>
              </w:rPr>
              <w:t>Representative endpoints</w:t>
            </w:r>
          </w:p>
        </w:tc>
        <w:tc>
          <w:tcPr>
            <w:tcW w:type="dxa" w:w="3351"/>
            <w:shd w:val="clear" w:color="auto" w:fill="146B6B"/>
          </w:tcPr>
          <w:p>
            <w:pPr>
              <w:spacing w:after="20"/>
            </w:pPr>
            <w:r/>
            <w:r>
              <w:rPr>
                <w:rFonts w:ascii="Calibri" w:hAnsi="Calibri" w:eastAsia="微软雅黑"/>
                <w:b/>
                <w:color w:val="FFFFFF"/>
                <w:sz w:val="17"/>
              </w:rPr>
              <w:t>Purpose</w:t>
            </w:r>
          </w:p>
        </w:tc>
      </w:tr>
      <w:tr>
        <w:tc>
          <w:tcPr>
            <w:tcW w:type="dxa" w:w="1405"/>
          </w:tcPr>
          <w:p>
            <w:pPr>
              <w:spacing w:after="20"/>
            </w:pPr>
            <w:r/>
            <w:r>
              <w:rPr>
                <w:rFonts w:ascii="Calibri" w:hAnsi="Calibri" w:eastAsia="微软雅黑"/>
                <w:b w:val="0"/>
                <w:sz w:val="17"/>
              </w:rPr>
              <w:t>Auth</w:t>
            </w:r>
          </w:p>
        </w:tc>
        <w:tc>
          <w:tcPr>
            <w:tcW w:type="dxa" w:w="4541"/>
          </w:tcPr>
          <w:p>
            <w:pPr>
              <w:spacing w:after="20"/>
            </w:pPr>
            <w:r/>
            <w:r>
              <w:rPr>
                <w:rFonts w:ascii="Calibri" w:hAnsi="Calibri" w:eastAsia="微软雅黑"/>
                <w:b w:val="0"/>
                <w:sz w:val="17"/>
              </w:rPr>
              <w:t>POST /api/v1/auth/login, POST /api/v1/auth/verify-campus</w:t>
            </w:r>
          </w:p>
        </w:tc>
        <w:tc>
          <w:tcPr>
            <w:tcW w:type="dxa" w:w="3351"/>
          </w:tcPr>
          <w:p>
            <w:pPr>
              <w:spacing w:after="20"/>
            </w:pPr>
            <w:r/>
            <w:r>
              <w:rPr>
                <w:rFonts w:ascii="Calibri" w:hAnsi="Calibri" w:eastAsia="微软雅黑"/>
                <w:b w:val="0"/>
                <w:sz w:val="17"/>
              </w:rPr>
              <w:t>Registration, login, campus identity</w:t>
            </w:r>
          </w:p>
        </w:tc>
      </w:tr>
      <w:tr>
        <w:tc>
          <w:tcPr>
            <w:tcW w:type="dxa" w:w="1405"/>
            <w:shd w:val="clear" w:color="auto" w:fill="EEF5F4"/>
          </w:tcPr>
          <w:p>
            <w:pPr>
              <w:spacing w:after="20"/>
            </w:pPr>
            <w:r/>
            <w:r>
              <w:rPr>
                <w:rFonts w:ascii="Calibri" w:hAnsi="Calibri" w:eastAsia="微软雅黑"/>
                <w:b w:val="0"/>
                <w:sz w:val="17"/>
              </w:rPr>
              <w:t>Items</w:t>
            </w:r>
          </w:p>
        </w:tc>
        <w:tc>
          <w:tcPr>
            <w:tcW w:type="dxa" w:w="4541"/>
            <w:shd w:val="clear" w:color="auto" w:fill="EEF5F4"/>
          </w:tcPr>
          <w:p>
            <w:pPr>
              <w:spacing w:after="20"/>
            </w:pPr>
            <w:r/>
            <w:r>
              <w:rPr>
                <w:rFonts w:ascii="Calibri" w:hAnsi="Calibri" w:eastAsia="微软雅黑"/>
                <w:b w:val="0"/>
                <w:sz w:val="17"/>
              </w:rPr>
              <w:t>POST /api/v1/items, GET /api/v1/items, GET /api/v1/items/{id}, PATCH /api/v1/items/{id}</w:t>
            </w:r>
          </w:p>
        </w:tc>
        <w:tc>
          <w:tcPr>
            <w:tcW w:type="dxa" w:w="3351"/>
            <w:shd w:val="clear" w:color="auto" w:fill="EEF5F4"/>
          </w:tcPr>
          <w:p>
            <w:pPr>
              <w:spacing w:after="20"/>
            </w:pPr>
            <w:r/>
            <w:r>
              <w:rPr>
                <w:rFonts w:ascii="Calibri" w:hAnsi="Calibri" w:eastAsia="微软雅黑"/>
                <w:b w:val="0"/>
                <w:sz w:val="17"/>
              </w:rPr>
              <w:t>Publish, browse, filter, search, edit, close</w:t>
            </w:r>
          </w:p>
        </w:tc>
      </w:tr>
      <w:tr>
        <w:tc>
          <w:tcPr>
            <w:tcW w:type="dxa" w:w="1405"/>
          </w:tcPr>
          <w:p>
            <w:pPr>
              <w:spacing w:after="20"/>
            </w:pPr>
            <w:r/>
            <w:r>
              <w:rPr>
                <w:rFonts w:ascii="Calibri" w:hAnsi="Calibri" w:eastAsia="微软雅黑"/>
                <w:b w:val="0"/>
                <w:sz w:val="17"/>
              </w:rPr>
              <w:t>Photos</w:t>
            </w:r>
          </w:p>
        </w:tc>
        <w:tc>
          <w:tcPr>
            <w:tcW w:type="dxa" w:w="4541"/>
          </w:tcPr>
          <w:p>
            <w:pPr>
              <w:spacing w:after="20"/>
            </w:pPr>
            <w:r/>
            <w:r>
              <w:rPr>
                <w:rFonts w:ascii="Calibri" w:hAnsi="Calibri" w:eastAsia="微软雅黑"/>
                <w:b w:val="0"/>
                <w:sz w:val="17"/>
              </w:rPr>
              <w:t>POST /api/v1/items/{id}/photos, DELETE /api/v1/photos/{id}</w:t>
            </w:r>
          </w:p>
        </w:tc>
        <w:tc>
          <w:tcPr>
            <w:tcW w:type="dxa" w:w="3351"/>
          </w:tcPr>
          <w:p>
            <w:pPr>
              <w:spacing w:after="20"/>
            </w:pPr>
            <w:r/>
            <w:r>
              <w:rPr>
                <w:rFonts w:ascii="Calibri" w:hAnsi="Calibri" w:eastAsia="微软雅黑"/>
                <w:b w:val="0"/>
                <w:sz w:val="17"/>
              </w:rPr>
              <w:t>Upload (with masking pipeline), delete</w:t>
            </w:r>
          </w:p>
        </w:tc>
      </w:tr>
      <w:tr>
        <w:tc>
          <w:tcPr>
            <w:tcW w:type="dxa" w:w="1405"/>
            <w:shd w:val="clear" w:color="auto" w:fill="EEF5F4"/>
          </w:tcPr>
          <w:p>
            <w:pPr>
              <w:spacing w:after="20"/>
            </w:pPr>
            <w:r/>
            <w:r>
              <w:rPr>
                <w:rFonts w:ascii="Calibri" w:hAnsi="Calibri" w:eastAsia="微软雅黑"/>
                <w:b w:val="0"/>
                <w:sz w:val="17"/>
              </w:rPr>
              <w:t>Matching</w:t>
            </w:r>
          </w:p>
        </w:tc>
        <w:tc>
          <w:tcPr>
            <w:tcW w:type="dxa" w:w="4541"/>
            <w:shd w:val="clear" w:color="auto" w:fill="EEF5F4"/>
          </w:tcPr>
          <w:p>
            <w:pPr>
              <w:spacing w:after="20"/>
            </w:pPr>
            <w:r/>
            <w:r>
              <w:rPr>
                <w:rFonts w:ascii="Calibri" w:hAnsi="Calibri" w:eastAsia="微软雅黑"/>
                <w:b w:val="0"/>
                <w:sz w:val="17"/>
              </w:rPr>
              <w:t>GET /api/v1/items/{id}/candidates, POST /api/v1/candidates/{id}/feedback</w:t>
            </w:r>
          </w:p>
        </w:tc>
        <w:tc>
          <w:tcPr>
            <w:tcW w:type="dxa" w:w="3351"/>
            <w:shd w:val="clear" w:color="auto" w:fill="EEF5F4"/>
          </w:tcPr>
          <w:p>
            <w:pPr>
              <w:spacing w:after="20"/>
            </w:pPr>
            <w:r/>
            <w:r>
              <w:rPr>
                <w:rFonts w:ascii="Calibri" w:hAnsi="Calibri" w:eastAsia="微软雅黑"/>
                <w:b w:val="0"/>
                <w:sz w:val="17"/>
              </w:rPr>
              <w:t>Candidate list, explanation, relevance feedback</w:t>
            </w:r>
          </w:p>
        </w:tc>
      </w:tr>
      <w:tr>
        <w:tc>
          <w:tcPr>
            <w:tcW w:type="dxa" w:w="1405"/>
          </w:tcPr>
          <w:p>
            <w:pPr>
              <w:spacing w:after="20"/>
            </w:pPr>
            <w:r/>
            <w:r>
              <w:rPr>
                <w:rFonts w:ascii="Calibri" w:hAnsi="Calibri" w:eastAsia="微软雅黑"/>
                <w:b w:val="0"/>
                <w:sz w:val="17"/>
              </w:rPr>
              <w:t>Cases</w:t>
            </w:r>
          </w:p>
        </w:tc>
        <w:tc>
          <w:tcPr>
            <w:tcW w:type="dxa" w:w="4541"/>
          </w:tcPr>
          <w:p>
            <w:pPr>
              <w:spacing w:after="20"/>
            </w:pPr>
            <w:r/>
            <w:r>
              <w:rPr>
                <w:rFonts w:ascii="Calibri" w:hAnsi="Calibri" w:eastAsia="微软雅黑"/>
                <w:b w:val="0"/>
                <w:sz w:val="17"/>
              </w:rPr>
              <w:t>POST /api/v1/cases, POST /api/v1/cases/{id}/verification, POST /api/v1/cases/{id}/confirm</w:t>
            </w:r>
          </w:p>
        </w:tc>
        <w:tc>
          <w:tcPr>
            <w:tcW w:type="dxa" w:w="3351"/>
          </w:tcPr>
          <w:p>
            <w:pPr>
              <w:spacing w:after="20"/>
            </w:pPr>
            <w:r/>
            <w:r>
              <w:rPr>
                <w:rFonts w:ascii="Calibri" w:hAnsi="Calibri" w:eastAsia="微软雅黑"/>
                <w:b w:val="0"/>
                <w:sz w:val="17"/>
              </w:rPr>
              <w:t>Verification and two-way handover confirmation</w:t>
            </w:r>
          </w:p>
        </w:tc>
      </w:tr>
      <w:tr>
        <w:tc>
          <w:tcPr>
            <w:tcW w:type="dxa" w:w="1405"/>
            <w:shd w:val="clear" w:color="auto" w:fill="EEF5F4"/>
          </w:tcPr>
          <w:p>
            <w:pPr>
              <w:spacing w:after="20"/>
            </w:pPr>
            <w:r/>
            <w:r>
              <w:rPr>
                <w:rFonts w:ascii="Calibri" w:hAnsi="Calibri" w:eastAsia="微软雅黑"/>
                <w:b w:val="0"/>
                <w:sz w:val="17"/>
              </w:rPr>
              <w:t>Messages</w:t>
            </w:r>
          </w:p>
        </w:tc>
        <w:tc>
          <w:tcPr>
            <w:tcW w:type="dxa" w:w="4541"/>
            <w:shd w:val="clear" w:color="auto" w:fill="EEF5F4"/>
          </w:tcPr>
          <w:p>
            <w:pPr>
              <w:spacing w:after="20"/>
            </w:pPr>
            <w:r/>
            <w:r>
              <w:rPr>
                <w:rFonts w:ascii="Calibri" w:hAnsi="Calibri" w:eastAsia="微软雅黑"/>
                <w:b w:val="0"/>
                <w:sz w:val="17"/>
              </w:rPr>
              <w:t>GET /api/v1/cases/{id}/messages, POST /api/v1/cases/{id}/messages</w:t>
            </w:r>
          </w:p>
        </w:tc>
        <w:tc>
          <w:tcPr>
            <w:tcW w:type="dxa" w:w="3351"/>
            <w:shd w:val="clear" w:color="auto" w:fill="EEF5F4"/>
          </w:tcPr>
          <w:p>
            <w:pPr>
              <w:spacing w:after="20"/>
            </w:pPr>
            <w:r/>
            <w:r>
              <w:rPr>
                <w:rFonts w:ascii="Calibri" w:hAnsi="Calibri" w:eastAsia="微软雅黑"/>
                <w:b w:val="0"/>
                <w:sz w:val="17"/>
              </w:rPr>
              <w:t>In-app messaging with masked contacts</w:t>
            </w:r>
          </w:p>
        </w:tc>
      </w:tr>
      <w:tr>
        <w:tc>
          <w:tcPr>
            <w:tcW w:type="dxa" w:w="1405"/>
          </w:tcPr>
          <w:p>
            <w:pPr>
              <w:spacing w:after="20"/>
            </w:pPr>
            <w:r/>
            <w:r>
              <w:rPr>
                <w:rFonts w:ascii="Calibri" w:hAnsi="Calibri" w:eastAsia="微软雅黑"/>
                <w:b w:val="0"/>
                <w:sz w:val="17"/>
              </w:rPr>
              <w:t>Notifications</w:t>
            </w:r>
          </w:p>
        </w:tc>
        <w:tc>
          <w:tcPr>
            <w:tcW w:type="dxa" w:w="4541"/>
          </w:tcPr>
          <w:p>
            <w:pPr>
              <w:spacing w:after="20"/>
            </w:pPr>
            <w:r/>
            <w:r>
              <w:rPr>
                <w:rFonts w:ascii="Calibri" w:hAnsi="Calibri" w:eastAsia="微软雅黑"/>
                <w:b w:val="0"/>
                <w:sz w:val="17"/>
              </w:rPr>
              <w:t>GET /api/v1/notifications, POST /api/v1/subscriptions</w:t>
            </w:r>
          </w:p>
        </w:tc>
        <w:tc>
          <w:tcPr>
            <w:tcW w:type="dxa" w:w="3351"/>
          </w:tcPr>
          <w:p>
            <w:pPr>
              <w:spacing w:after="20"/>
            </w:pPr>
            <w:r/>
            <w:r>
              <w:rPr>
                <w:rFonts w:ascii="Calibri" w:hAnsi="Calibri" w:eastAsia="微软雅黑"/>
                <w:b w:val="0"/>
                <w:sz w:val="17"/>
              </w:rPr>
              <w:t>Notification list and subscriptions</w:t>
            </w:r>
          </w:p>
        </w:tc>
      </w:tr>
      <w:tr>
        <w:tc>
          <w:tcPr>
            <w:tcW w:type="dxa" w:w="1405"/>
            <w:shd w:val="clear" w:color="auto" w:fill="EEF5F4"/>
          </w:tcPr>
          <w:p>
            <w:pPr>
              <w:spacing w:after="20"/>
            </w:pPr>
            <w:r/>
            <w:r>
              <w:rPr>
                <w:rFonts w:ascii="Calibri" w:hAnsi="Calibri" w:eastAsia="微软雅黑"/>
                <w:b w:val="0"/>
                <w:sz w:val="17"/>
              </w:rPr>
              <w:t>Admin</w:t>
            </w:r>
          </w:p>
        </w:tc>
        <w:tc>
          <w:tcPr>
            <w:tcW w:type="dxa" w:w="4541"/>
            <w:shd w:val="clear" w:color="auto" w:fill="EEF5F4"/>
          </w:tcPr>
          <w:p>
            <w:pPr>
              <w:spacing w:after="20"/>
            </w:pPr>
            <w:r/>
            <w:r>
              <w:rPr>
                <w:rFonts w:ascii="Calibri" w:hAnsi="Calibri" w:eastAsia="微软雅黑"/>
                <w:b w:val="0"/>
                <w:sz w:val="17"/>
              </w:rPr>
              <w:t>GET /api/v1/admin/reports, POST /api/v1/admin/items/{id}/moderate, GET /api/v1/admin/metrics</w:t>
            </w:r>
          </w:p>
        </w:tc>
        <w:tc>
          <w:tcPr>
            <w:tcW w:type="dxa" w:w="3351"/>
            <w:shd w:val="clear" w:color="auto" w:fill="EEF5F4"/>
          </w:tcPr>
          <w:p>
            <w:pPr>
              <w:spacing w:after="20"/>
            </w:pPr>
            <w:r/>
            <w:r>
              <w:rPr>
                <w:rFonts w:ascii="Calibri" w:hAnsi="Calibri" w:eastAsia="微软雅黑"/>
                <w:b w:val="0"/>
                <w:sz w:val="17"/>
              </w:rPr>
              <w:t>Moderation, dictionaries, dashboard metrics</w:t>
            </w:r>
          </w:p>
        </w:tc>
      </w:tr>
    </w:tbl>
    <w:p>
      <w:pPr>
        <w:spacing w:after="40"/>
      </w:pPr>
    </w:p>
    <w:p>
      <w:r>
        <w:rPr>
          <w:rFonts w:ascii="Calibri" w:hAnsi="Calibri" w:eastAsia="微软雅黑"/>
          <w:b w:val="0"/>
          <w:i w:val="0"/>
          <w:color w:val="5A6B76"/>
          <w:sz w:val="18"/>
        </w:rPr>
        <w:t>Conventions: JSON over HTTPS, versioned path (/api/v1), cursor paging, RFC 7807 problem responses, idempotency keys on POST for publishing and confirmation. The OpenAPI description is the normative interface contract and is generated from the code in the repository.</w:t>
      </w:r>
    </w:p>
    <w:p>
      <w:pPr>
        <w:pStyle w:val="Heading2"/>
      </w:pPr>
      <w:r>
        <w:t>7.2 Photo Storage</w:t>
      </w:r>
    </w:p>
    <w:p>
      <w:pPr>
        <w:pStyle w:val="ListBullet"/>
        <w:spacing w:after="40"/>
        <w:ind w:left="425"/>
      </w:pPr>
      <w:r>
        <w:rPr>
          <w:rFonts w:ascii="Calibri" w:hAnsi="Calibri" w:eastAsia="微软雅黑"/>
          <w:sz w:val="21"/>
        </w:rPr>
        <w:t>The client compresses to ≤ 5 MB and uploads over HTTPS to the backend, which streams to object storage under a generated key; the client never receives storage credentials.</w:t>
      </w:r>
    </w:p>
    <w:p>
      <w:pPr>
        <w:pStyle w:val="ListBullet"/>
        <w:spacing w:after="40"/>
        <w:ind w:left="425"/>
      </w:pPr>
      <w:r>
        <w:rPr>
          <w:rFonts w:ascii="Calibri" w:hAnsi="Calibri" w:eastAsia="微软雅黑"/>
          <w:sz w:val="21"/>
        </w:rPr>
        <w:t>The backend produces a masked derivative and only this derivative is served to other users; the original is restricted to the owner and the administrator.</w:t>
      </w:r>
    </w:p>
    <w:p>
      <w:pPr>
        <w:pStyle w:val="ListBullet"/>
        <w:spacing w:after="40"/>
        <w:ind w:left="425"/>
      </w:pPr>
      <w:r>
        <w:rPr>
          <w:rFonts w:ascii="Calibri" w:hAnsi="Calibri" w:eastAsia="微软雅黑"/>
          <w:sz w:val="21"/>
        </w:rPr>
        <w:t>Serving uses time-limited signed URLs; lifecycle rules delete derivatives after case closure (BR-08, Section 6.3).</w:t>
      </w:r>
    </w:p>
    <w:p>
      <w:pPr>
        <w:pStyle w:val="Heading2"/>
      </w:pPr>
      <w:r>
        <w:t>7.3 Matching Service</w:t>
      </w:r>
    </w:p>
    <w:p>
      <w:r>
        <w:rPr>
          <w:rFonts w:ascii="Calibri" w:hAnsi="Calibri" w:eastAsia="微软雅黑"/>
          <w:b w:val="0"/>
          <w:i w:val="0"/>
          <w:sz w:val="21"/>
        </w:rPr>
        <w:t>The matching service is a separate Python/FastAPI process behind the backend:</w:t>
      </w:r>
    </w:p>
    <w:p>
      <w:r>
        <w:rPr>
          <w:rFonts w:ascii="Calibri" w:hAnsi="Calibri" w:eastAsia="微软雅黑"/>
          <w:b/>
          <w:color w:val="173742"/>
          <w:sz w:val="18"/>
        </w:rPr>
        <w:t xml:space="preserve">Request: </w:t>
      </w:r>
      <w:r>
        <w:rPr>
          <w:rFonts w:ascii="Consolas" w:hAnsi="Consolas" w:eastAsia="微软雅黑"/>
          <w:b w:val="0"/>
          <w:color w:val="173742"/>
          <w:sz w:val="18"/>
        </w:rPr>
        <w:t>{"item_id": "123", "type": "found", "image_embeddings": [[...]], "text": "…", "time": "2026-11-05T14:30:00+08:00", "place_id": 88, "top_k": 20}</w:t>
      </w:r>
    </w:p>
    <w:p>
      <w:r>
        <w:rPr>
          <w:rFonts w:ascii="Calibri" w:hAnsi="Calibri" w:eastAsia="微软雅黑"/>
          <w:b/>
          <w:color w:val="173742"/>
          <w:sz w:val="18"/>
        </w:rPr>
        <w:t xml:space="preserve">Response: </w:t>
      </w:r>
      <w:r>
        <w:rPr>
          <w:rFonts w:ascii="Consolas" w:hAnsi="Consolas" w:eastAsia="微软雅黑"/>
          <w:b w:val="0"/>
          <w:color w:val="173742"/>
          <w:sz w:val="18"/>
        </w:rPr>
        <w:t>{"candidates": [{"item_id": "77", "image_score": 0.86, "text_score": 0.71, "place_score": 0.9, "total_score": 0.83, "reason": ["same category", "150 m away", "3 h apart"]}]}</w:t>
      </w:r>
    </w:p>
    <w:p>
      <w:pPr>
        <w:pStyle w:val="ListBullet"/>
        <w:spacing w:after="40"/>
        <w:ind w:left="425"/>
      </w:pPr>
      <w:r>
        <w:rPr>
          <w:rFonts w:ascii="Calibri" w:hAnsi="Calibri" w:eastAsia="微软雅黑"/>
          <w:sz w:val="21"/>
        </w:rPr>
        <w:t>If the service is unavailable, the backend falls back to text + place + time matching, and marks the result as degraded (NFR-07).</w:t>
      </w:r>
    </w:p>
    <w:p>
      <w:pPr>
        <w:pStyle w:val="Heading2"/>
      </w:pPr>
      <w:r>
        <w:t>7.4 External Interfaces</w:t>
      </w:r>
    </w:p>
    <w:tbl>
      <w:tblPr>
        <w:tblStyle w:val="TableGrid"/>
        <w:tblW w:type="pct" w:w="5000"/>
        <w:tblLayout w:type="fixed"/>
        <w:jc w:val="center"/>
        <w:tblLook w:firstColumn="1" w:firstRow="1" w:lastColumn="0" w:lastRow="0" w:noHBand="0" w:noVBand="1" w:val="04A0"/>
      </w:tblPr>
      <w:tblGrid>
        <w:gridCol w:w="2487"/>
        <w:gridCol w:w="1189"/>
        <w:gridCol w:w="5623"/>
      </w:tblGrid>
      <w:tr>
        <w:trPr>
          <w:tblHeader/>
        </w:trPr>
        <w:tc>
          <w:tcPr>
            <w:tcW w:type="dxa" w:w="2487"/>
            <w:shd w:val="clear" w:color="auto" w:fill="146B6B"/>
          </w:tcPr>
          <w:p>
            <w:pPr>
              <w:spacing w:after="20"/>
            </w:pPr>
            <w:r/>
            <w:r>
              <w:rPr>
                <w:rFonts w:ascii="Calibri" w:hAnsi="Calibri" w:eastAsia="微软雅黑"/>
                <w:b/>
                <w:color w:val="FFFFFF"/>
                <w:sz w:val="17"/>
              </w:rPr>
              <w:t>Interface</w:t>
            </w:r>
          </w:p>
        </w:tc>
        <w:tc>
          <w:tcPr>
            <w:tcW w:type="dxa" w:w="1189"/>
            <w:shd w:val="clear" w:color="auto" w:fill="146B6B"/>
          </w:tcPr>
          <w:p>
            <w:pPr>
              <w:spacing w:after="20"/>
            </w:pPr>
            <w:r/>
            <w:r>
              <w:rPr>
                <w:rFonts w:ascii="Calibri" w:hAnsi="Calibri" w:eastAsia="微软雅黑"/>
                <w:b/>
                <w:color w:val="FFFFFF"/>
                <w:sz w:val="17"/>
              </w:rPr>
              <w:t>Direction</w:t>
            </w:r>
          </w:p>
        </w:tc>
        <w:tc>
          <w:tcPr>
            <w:tcW w:type="dxa" w:w="5622"/>
            <w:shd w:val="clear" w:color="auto" w:fill="146B6B"/>
          </w:tcPr>
          <w:p>
            <w:pPr>
              <w:spacing w:after="20"/>
            </w:pPr>
            <w:r/>
            <w:r>
              <w:rPr>
                <w:rFonts w:ascii="Calibri" w:hAnsi="Calibri" w:eastAsia="微软雅黑"/>
                <w:b/>
                <w:color w:val="FFFFFF"/>
                <w:sz w:val="17"/>
              </w:rPr>
              <w:t>Notes</w:t>
            </w:r>
          </w:p>
        </w:tc>
      </w:tr>
      <w:tr>
        <w:tc>
          <w:tcPr>
            <w:tcW w:type="dxa" w:w="2487"/>
          </w:tcPr>
          <w:p>
            <w:pPr>
              <w:spacing w:after="20"/>
            </w:pPr>
            <w:r/>
            <w:r>
              <w:rPr>
                <w:rFonts w:ascii="Calibri" w:hAnsi="Calibri" w:eastAsia="微软雅黑"/>
                <w:b w:val="0"/>
                <w:sz w:val="17"/>
              </w:rPr>
              <w:t>WeChat mini program platform</w:t>
            </w:r>
          </w:p>
        </w:tc>
        <w:tc>
          <w:tcPr>
            <w:tcW w:type="dxa" w:w="1189"/>
          </w:tcPr>
          <w:p>
            <w:pPr>
              <w:spacing w:after="20"/>
            </w:pPr>
            <w:r/>
            <w:r>
              <w:rPr>
                <w:rFonts w:ascii="Calibri" w:hAnsi="Calibri" w:eastAsia="微软雅黑"/>
                <w:b w:val="0"/>
                <w:sz w:val="17"/>
              </w:rPr>
              <w:t>Out</w:t>
            </w:r>
          </w:p>
        </w:tc>
        <w:tc>
          <w:tcPr>
            <w:tcW w:type="dxa" w:w="5622"/>
          </w:tcPr>
          <w:p>
            <w:pPr>
              <w:spacing w:after="20"/>
            </w:pPr>
            <w:r/>
            <w:r>
              <w:rPr>
                <w:rFonts w:ascii="Calibri" w:hAnsi="Calibri" w:eastAsia="微软雅黑"/>
                <w:b w:val="0"/>
                <w:sz w:val="17"/>
              </w:rPr>
              <w:t>Login, subscription messages (user consent required), mini-program review compliance</w:t>
            </w:r>
          </w:p>
        </w:tc>
      </w:tr>
      <w:tr>
        <w:tc>
          <w:tcPr>
            <w:tcW w:type="dxa" w:w="2487"/>
            <w:shd w:val="clear" w:color="auto" w:fill="EEF5F4"/>
          </w:tcPr>
          <w:p>
            <w:pPr>
              <w:spacing w:after="20"/>
            </w:pPr>
            <w:r/>
            <w:r>
              <w:rPr>
                <w:rFonts w:ascii="Calibri" w:hAnsi="Calibri" w:eastAsia="微软雅黑"/>
                <w:b w:val="0"/>
                <w:sz w:val="17"/>
              </w:rPr>
              <w:t>Campus e-mail / student-ID verification</w:t>
            </w:r>
          </w:p>
        </w:tc>
        <w:tc>
          <w:tcPr>
            <w:tcW w:type="dxa" w:w="1189"/>
            <w:shd w:val="clear" w:color="auto" w:fill="EEF5F4"/>
          </w:tcPr>
          <w:p>
            <w:pPr>
              <w:spacing w:after="20"/>
            </w:pPr>
            <w:r/>
            <w:r>
              <w:rPr>
                <w:rFonts w:ascii="Calibri" w:hAnsi="Calibri" w:eastAsia="微软雅黑"/>
                <w:b w:val="0"/>
                <w:sz w:val="17"/>
              </w:rPr>
              <w:t>In</w:t>
            </w:r>
          </w:p>
        </w:tc>
        <w:tc>
          <w:tcPr>
            <w:tcW w:type="dxa" w:w="5622"/>
            <w:shd w:val="clear" w:color="auto" w:fill="EEF5F4"/>
          </w:tcPr>
          <w:p>
            <w:pPr>
              <w:spacing w:after="20"/>
            </w:pPr>
            <w:r/>
            <w:r>
              <w:rPr>
                <w:rFonts w:ascii="Calibri" w:hAnsi="Calibri" w:eastAsia="微软雅黑"/>
                <w:b w:val="0"/>
                <w:sz w:val="17"/>
              </w:rPr>
              <w:t>Domain check or manual review; no direct integration with the student system in the MVP</w:t>
            </w:r>
          </w:p>
        </w:tc>
      </w:tr>
      <w:tr>
        <w:tc>
          <w:tcPr>
            <w:tcW w:type="dxa" w:w="2487"/>
          </w:tcPr>
          <w:p>
            <w:pPr>
              <w:spacing w:after="20"/>
            </w:pPr>
            <w:r/>
            <w:r>
              <w:rPr>
                <w:rFonts w:ascii="Calibri" w:hAnsi="Calibri" w:eastAsia="微软雅黑"/>
                <w:b w:val="0"/>
                <w:sz w:val="17"/>
              </w:rPr>
              <w:t>Map / location SDK</w:t>
            </w:r>
          </w:p>
        </w:tc>
        <w:tc>
          <w:tcPr>
            <w:tcW w:type="dxa" w:w="1189"/>
          </w:tcPr>
          <w:p>
            <w:pPr>
              <w:spacing w:after="20"/>
            </w:pPr>
            <w:r/>
            <w:r>
              <w:rPr>
                <w:rFonts w:ascii="Calibri" w:hAnsi="Calibri" w:eastAsia="微软雅黑"/>
                <w:b w:val="0"/>
                <w:sz w:val="17"/>
              </w:rPr>
              <w:t>Out</w:t>
            </w:r>
          </w:p>
        </w:tc>
        <w:tc>
          <w:tcPr>
            <w:tcW w:type="dxa" w:w="5622"/>
          </w:tcPr>
          <w:p>
            <w:pPr>
              <w:spacing w:after="20"/>
            </w:pPr>
            <w:r/>
            <w:r>
              <w:rPr>
                <w:rFonts w:ascii="Calibri" w:hAnsi="Calibri" w:eastAsia="微软雅黑"/>
                <w:b w:val="0"/>
                <w:sz w:val="17"/>
              </w:rPr>
              <w:t>Pickup-point suggestion and hotspot map; aggregated data only</w:t>
            </w:r>
          </w:p>
        </w:tc>
      </w:tr>
      <w:tr>
        <w:tc>
          <w:tcPr>
            <w:tcW w:type="dxa" w:w="2487"/>
            <w:shd w:val="clear" w:color="auto" w:fill="EEF5F4"/>
          </w:tcPr>
          <w:p>
            <w:pPr>
              <w:spacing w:after="20"/>
            </w:pPr>
            <w:r/>
            <w:r>
              <w:rPr>
                <w:rFonts w:ascii="Calibri" w:hAnsi="Calibri" w:eastAsia="微软雅黑"/>
                <w:b w:val="0"/>
                <w:sz w:val="17"/>
              </w:rPr>
              <w:t>Object storage</w:t>
            </w:r>
          </w:p>
        </w:tc>
        <w:tc>
          <w:tcPr>
            <w:tcW w:type="dxa" w:w="1189"/>
            <w:shd w:val="clear" w:color="auto" w:fill="EEF5F4"/>
          </w:tcPr>
          <w:p>
            <w:pPr>
              <w:spacing w:after="20"/>
            </w:pPr>
            <w:r/>
            <w:r>
              <w:rPr>
                <w:rFonts w:ascii="Calibri" w:hAnsi="Calibri" w:eastAsia="微软雅黑"/>
                <w:b w:val="0"/>
                <w:sz w:val="17"/>
              </w:rPr>
              <w:t>Out</w:t>
            </w:r>
          </w:p>
        </w:tc>
        <w:tc>
          <w:tcPr>
            <w:tcW w:type="dxa" w:w="5622"/>
            <w:shd w:val="clear" w:color="auto" w:fill="EEF5F4"/>
          </w:tcPr>
          <w:p>
            <w:pPr>
              <w:spacing w:after="20"/>
            </w:pPr>
            <w:r/>
            <w:r>
              <w:rPr>
                <w:rFonts w:ascii="Calibri" w:hAnsi="Calibri" w:eastAsia="微软雅黑"/>
                <w:b w:val="0"/>
                <w:sz w:val="17"/>
              </w:rPr>
              <w:t>Photo storage with lifecycle rules</w:t>
            </w:r>
          </w:p>
        </w:tc>
      </w:tr>
      <w:tr>
        <w:tc>
          <w:tcPr>
            <w:tcW w:type="dxa" w:w="2487"/>
          </w:tcPr>
          <w:p>
            <w:pPr>
              <w:spacing w:after="20"/>
            </w:pPr>
            <w:r/>
            <w:r>
              <w:rPr>
                <w:rFonts w:ascii="Calibri" w:hAnsi="Calibri" w:eastAsia="微软雅黑"/>
                <w:b w:val="0"/>
                <w:sz w:val="17"/>
              </w:rPr>
              <w:t>GitHub Actions</w:t>
            </w:r>
          </w:p>
        </w:tc>
        <w:tc>
          <w:tcPr>
            <w:tcW w:type="dxa" w:w="1189"/>
          </w:tcPr>
          <w:p>
            <w:pPr>
              <w:spacing w:after="20"/>
            </w:pPr>
            <w:r/>
            <w:r>
              <w:rPr>
                <w:rFonts w:ascii="Calibri" w:hAnsi="Calibri" w:eastAsia="微软雅黑"/>
                <w:b w:val="0"/>
                <w:sz w:val="17"/>
              </w:rPr>
              <w:t>Out</w:t>
            </w:r>
          </w:p>
        </w:tc>
        <w:tc>
          <w:tcPr>
            <w:tcW w:type="dxa" w:w="5622"/>
          </w:tcPr>
          <w:p>
            <w:pPr>
              <w:spacing w:after="20"/>
            </w:pPr>
            <w:r/>
            <w:r>
              <w:rPr>
                <w:rFonts w:ascii="Calibri" w:hAnsi="Calibri" w:eastAsia="微软雅黑"/>
                <w:b w:val="0"/>
                <w:sz w:val="17"/>
              </w:rPr>
              <w:t>Build, test and deployment pipeline</w:t>
            </w:r>
          </w:p>
        </w:tc>
      </w:tr>
    </w:tbl>
    <w:p>
      <w:pPr>
        <w:spacing w:after="40"/>
      </w:pPr>
    </w:p>
    <w:p>
      <w:r/>
    </w:p>
    <w:p>
      <w:pPr>
        <w:pStyle w:val="Heading1"/>
      </w:pPr>
      <w:r>
        <w:t>8 Traceability Matrix</w:t>
      </w:r>
    </w:p>
    <w:p>
      <w:r>
        <w:rPr>
          <w:rFonts w:ascii="Calibri" w:hAnsi="Calibri" w:eastAsia="微软雅黑"/>
          <w:b w:val="0"/>
          <w:i w:val="0"/>
          <w:sz w:val="18"/>
        </w:rPr>
        <w:t>Bidirectional traceability between the 41 use cases and the functional requirements. Every use case maps to at least one requirement and every Must requirement is covered by at least one use case.</w:t>
      </w:r>
    </w:p>
    <w:tbl>
      <w:tblPr>
        <w:tblStyle w:val="TableGrid"/>
        <w:tblW w:type="pct" w:w="5000"/>
        <w:tblLayout w:type="fixed"/>
        <w:jc w:val="center"/>
        <w:tblLook w:firstColumn="1" w:firstRow="1" w:lastColumn="0" w:lastRow="0" w:noHBand="0" w:noVBand="1" w:val="04A0"/>
      </w:tblPr>
      <w:tblGrid>
        <w:gridCol w:w="1263"/>
        <w:gridCol w:w="4592"/>
        <w:gridCol w:w="3444"/>
      </w:tblGrid>
      <w:tr>
        <w:trPr>
          <w:tblHeader/>
        </w:trPr>
        <w:tc>
          <w:tcPr>
            <w:tcW w:type="dxa" w:w="1263"/>
            <w:shd w:val="clear" w:color="auto" w:fill="146B6B"/>
          </w:tcPr>
          <w:p>
            <w:pPr>
              <w:spacing w:after="20"/>
            </w:pPr>
            <w:r/>
            <w:r>
              <w:rPr>
                <w:rFonts w:ascii="Calibri" w:hAnsi="Calibri" w:eastAsia="微软雅黑"/>
                <w:b/>
                <w:color w:val="FFFFFF"/>
                <w:sz w:val="17"/>
              </w:rPr>
              <w:t>Use case</w:t>
            </w:r>
          </w:p>
        </w:tc>
        <w:tc>
          <w:tcPr>
            <w:tcW w:type="dxa" w:w="4591"/>
            <w:shd w:val="clear" w:color="auto" w:fill="146B6B"/>
          </w:tcPr>
          <w:p>
            <w:pPr>
              <w:spacing w:after="20"/>
            </w:pPr>
            <w:r/>
            <w:r>
              <w:rPr>
                <w:rFonts w:ascii="Calibri" w:hAnsi="Calibri" w:eastAsia="微软雅黑"/>
                <w:b/>
                <w:color w:val="FFFFFF"/>
                <w:sz w:val="17"/>
              </w:rPr>
              <w:t>Name</w:t>
            </w:r>
          </w:p>
        </w:tc>
        <w:tc>
          <w:tcPr>
            <w:tcW w:type="dxa" w:w="3444"/>
            <w:shd w:val="clear" w:color="auto" w:fill="146B6B"/>
          </w:tcPr>
          <w:p>
            <w:pPr>
              <w:spacing w:after="20"/>
            </w:pPr>
            <w:r/>
            <w:r>
              <w:rPr>
                <w:rFonts w:ascii="Calibri" w:hAnsi="Calibri" w:eastAsia="微软雅黑"/>
                <w:b/>
                <w:color w:val="FFFFFF"/>
                <w:sz w:val="17"/>
              </w:rPr>
              <w:t>Related requirements</w:t>
            </w:r>
          </w:p>
        </w:tc>
      </w:tr>
      <w:tr>
        <w:tc>
          <w:tcPr>
            <w:tcW w:type="dxa" w:w="1263"/>
          </w:tcPr>
          <w:p>
            <w:pPr>
              <w:spacing w:after="20"/>
            </w:pPr>
            <w:r/>
            <w:r>
              <w:rPr>
                <w:rFonts w:ascii="Calibri" w:hAnsi="Calibri" w:eastAsia="微软雅黑"/>
                <w:b w:val="0"/>
                <w:sz w:val="17"/>
              </w:rPr>
              <w:t>UC-01</w:t>
            </w:r>
          </w:p>
        </w:tc>
        <w:tc>
          <w:tcPr>
            <w:tcW w:type="dxa" w:w="4591"/>
          </w:tcPr>
          <w:p>
            <w:pPr>
              <w:spacing w:after="20"/>
            </w:pPr>
            <w:r/>
            <w:r>
              <w:rPr>
                <w:rFonts w:ascii="Calibri" w:hAnsi="Calibri" w:eastAsia="微软雅黑"/>
                <w:b w:val="0"/>
                <w:sz w:val="17"/>
              </w:rPr>
              <w:t>Register an account</w:t>
            </w:r>
          </w:p>
        </w:tc>
        <w:tc>
          <w:tcPr>
            <w:tcW w:type="dxa" w:w="3444"/>
          </w:tcPr>
          <w:p>
            <w:pPr>
              <w:spacing w:after="20"/>
            </w:pPr>
            <w:r/>
            <w:r>
              <w:rPr>
                <w:rFonts w:ascii="Calibri" w:hAnsi="Calibri" w:eastAsia="微软雅黑"/>
                <w:b w:val="0"/>
                <w:sz w:val="17"/>
              </w:rPr>
              <w:t>FR-01.1</w:t>
            </w:r>
          </w:p>
        </w:tc>
      </w:tr>
      <w:tr>
        <w:tc>
          <w:tcPr>
            <w:tcW w:type="dxa" w:w="1263"/>
            <w:shd w:val="clear" w:color="auto" w:fill="EEF5F4"/>
          </w:tcPr>
          <w:p>
            <w:pPr>
              <w:spacing w:after="20"/>
            </w:pPr>
            <w:r/>
            <w:r>
              <w:rPr>
                <w:rFonts w:ascii="Calibri" w:hAnsi="Calibri" w:eastAsia="微软雅黑"/>
                <w:b w:val="0"/>
                <w:sz w:val="17"/>
              </w:rPr>
              <w:t>UC-02</w:t>
            </w:r>
          </w:p>
        </w:tc>
        <w:tc>
          <w:tcPr>
            <w:tcW w:type="dxa" w:w="4591"/>
            <w:shd w:val="clear" w:color="auto" w:fill="EEF5F4"/>
          </w:tcPr>
          <w:p>
            <w:pPr>
              <w:spacing w:after="20"/>
            </w:pPr>
            <w:r/>
            <w:r>
              <w:rPr>
                <w:rFonts w:ascii="Calibri" w:hAnsi="Calibri" w:eastAsia="微软雅黑"/>
                <w:b w:val="0"/>
                <w:sz w:val="17"/>
              </w:rPr>
              <w:t>Log in</w:t>
            </w:r>
          </w:p>
        </w:tc>
        <w:tc>
          <w:tcPr>
            <w:tcW w:type="dxa" w:w="3444"/>
            <w:shd w:val="clear" w:color="auto" w:fill="EEF5F4"/>
          </w:tcPr>
          <w:p>
            <w:pPr>
              <w:spacing w:after="20"/>
            </w:pPr>
            <w:r/>
            <w:r>
              <w:rPr>
                <w:rFonts w:ascii="Calibri" w:hAnsi="Calibri" w:eastAsia="微软雅黑"/>
                <w:b w:val="0"/>
                <w:sz w:val="17"/>
              </w:rPr>
              <w:t>FR-01.1</w:t>
            </w:r>
          </w:p>
        </w:tc>
      </w:tr>
      <w:tr>
        <w:tc>
          <w:tcPr>
            <w:tcW w:type="dxa" w:w="1263"/>
          </w:tcPr>
          <w:p>
            <w:pPr>
              <w:spacing w:after="20"/>
            </w:pPr>
            <w:r/>
            <w:r>
              <w:rPr>
                <w:rFonts w:ascii="Calibri" w:hAnsi="Calibri" w:eastAsia="微软雅黑"/>
                <w:b w:val="0"/>
                <w:sz w:val="17"/>
              </w:rPr>
              <w:t>UC-03</w:t>
            </w:r>
          </w:p>
        </w:tc>
        <w:tc>
          <w:tcPr>
            <w:tcW w:type="dxa" w:w="4591"/>
          </w:tcPr>
          <w:p>
            <w:pPr>
              <w:spacing w:after="20"/>
            </w:pPr>
            <w:r/>
            <w:r>
              <w:rPr>
                <w:rFonts w:ascii="Calibri" w:hAnsi="Calibri" w:eastAsia="微软雅黑"/>
                <w:b w:val="0"/>
                <w:sz w:val="17"/>
              </w:rPr>
              <w:t>Verify campus identity</w:t>
            </w:r>
          </w:p>
        </w:tc>
        <w:tc>
          <w:tcPr>
            <w:tcW w:type="dxa" w:w="3444"/>
          </w:tcPr>
          <w:p>
            <w:pPr>
              <w:spacing w:after="20"/>
            </w:pPr>
            <w:r/>
            <w:r>
              <w:rPr>
                <w:rFonts w:ascii="Calibri" w:hAnsi="Calibri" w:eastAsia="微软雅黑"/>
                <w:b w:val="0"/>
                <w:sz w:val="17"/>
              </w:rPr>
              <w:t>FR-01.2</w:t>
            </w:r>
          </w:p>
        </w:tc>
      </w:tr>
      <w:tr>
        <w:tc>
          <w:tcPr>
            <w:tcW w:type="dxa" w:w="1263"/>
            <w:shd w:val="clear" w:color="auto" w:fill="EEF5F4"/>
          </w:tcPr>
          <w:p>
            <w:pPr>
              <w:spacing w:after="20"/>
            </w:pPr>
            <w:r/>
            <w:r>
              <w:rPr>
                <w:rFonts w:ascii="Calibri" w:hAnsi="Calibri" w:eastAsia="微软雅黑"/>
                <w:b w:val="0"/>
                <w:sz w:val="17"/>
              </w:rPr>
              <w:t>UC-04</w:t>
            </w:r>
          </w:p>
        </w:tc>
        <w:tc>
          <w:tcPr>
            <w:tcW w:type="dxa" w:w="4591"/>
            <w:shd w:val="clear" w:color="auto" w:fill="EEF5F4"/>
          </w:tcPr>
          <w:p>
            <w:pPr>
              <w:spacing w:after="20"/>
            </w:pPr>
            <w:r/>
            <w:r>
              <w:rPr>
                <w:rFonts w:ascii="Calibri" w:hAnsi="Calibri" w:eastAsia="微软雅黑"/>
                <w:b w:val="0"/>
                <w:sz w:val="17"/>
              </w:rPr>
              <w:t>Maintain a profile / contact preference</w:t>
            </w:r>
          </w:p>
        </w:tc>
        <w:tc>
          <w:tcPr>
            <w:tcW w:type="dxa" w:w="3444"/>
            <w:shd w:val="clear" w:color="auto" w:fill="EEF5F4"/>
          </w:tcPr>
          <w:p>
            <w:pPr>
              <w:spacing w:after="20"/>
            </w:pPr>
            <w:r/>
            <w:r>
              <w:rPr>
                <w:rFonts w:ascii="Calibri" w:hAnsi="Calibri" w:eastAsia="微软雅黑"/>
                <w:b w:val="0"/>
                <w:sz w:val="17"/>
              </w:rPr>
              <w:t>FR-01.3</w:t>
            </w:r>
          </w:p>
        </w:tc>
      </w:tr>
      <w:tr>
        <w:tc>
          <w:tcPr>
            <w:tcW w:type="dxa" w:w="1263"/>
          </w:tcPr>
          <w:p>
            <w:pPr>
              <w:spacing w:after="20"/>
            </w:pPr>
            <w:r/>
            <w:r>
              <w:rPr>
                <w:rFonts w:ascii="Calibri" w:hAnsi="Calibri" w:eastAsia="微软雅黑"/>
                <w:b w:val="0"/>
                <w:sz w:val="17"/>
              </w:rPr>
              <w:t>UC-05</w:t>
            </w:r>
          </w:p>
        </w:tc>
        <w:tc>
          <w:tcPr>
            <w:tcW w:type="dxa" w:w="4591"/>
          </w:tcPr>
          <w:p>
            <w:pPr>
              <w:spacing w:after="20"/>
            </w:pPr>
            <w:r/>
            <w:r>
              <w:rPr>
                <w:rFonts w:ascii="Calibri" w:hAnsi="Calibri" w:eastAsia="微软雅黑"/>
                <w:b w:val="0"/>
                <w:sz w:val="17"/>
              </w:rPr>
              <w:t>Publish a lost item</w:t>
            </w:r>
          </w:p>
        </w:tc>
        <w:tc>
          <w:tcPr>
            <w:tcW w:type="dxa" w:w="3444"/>
          </w:tcPr>
          <w:p>
            <w:pPr>
              <w:spacing w:after="20"/>
            </w:pPr>
            <w:r/>
            <w:r>
              <w:rPr>
                <w:rFonts w:ascii="Calibri" w:hAnsi="Calibri" w:eastAsia="微软雅黑"/>
                <w:b w:val="0"/>
                <w:sz w:val="17"/>
              </w:rPr>
              <w:t>FR-02.1, FR-05.1</w:t>
            </w:r>
          </w:p>
        </w:tc>
      </w:tr>
      <w:tr>
        <w:tc>
          <w:tcPr>
            <w:tcW w:type="dxa" w:w="1263"/>
            <w:shd w:val="clear" w:color="auto" w:fill="EEF5F4"/>
          </w:tcPr>
          <w:p>
            <w:pPr>
              <w:spacing w:after="20"/>
            </w:pPr>
            <w:r/>
            <w:r>
              <w:rPr>
                <w:rFonts w:ascii="Calibri" w:hAnsi="Calibri" w:eastAsia="微软雅黑"/>
                <w:b w:val="0"/>
                <w:sz w:val="17"/>
              </w:rPr>
              <w:t>UC-06</w:t>
            </w:r>
          </w:p>
        </w:tc>
        <w:tc>
          <w:tcPr>
            <w:tcW w:type="dxa" w:w="4591"/>
            <w:shd w:val="clear" w:color="auto" w:fill="EEF5F4"/>
          </w:tcPr>
          <w:p>
            <w:pPr>
              <w:spacing w:after="20"/>
            </w:pPr>
            <w:r/>
            <w:r>
              <w:rPr>
                <w:rFonts w:ascii="Calibri" w:hAnsi="Calibri" w:eastAsia="微软雅黑"/>
                <w:b w:val="0"/>
                <w:sz w:val="17"/>
              </w:rPr>
              <w:t>Edit or close a lost post</w:t>
            </w:r>
          </w:p>
        </w:tc>
        <w:tc>
          <w:tcPr>
            <w:tcW w:type="dxa" w:w="3444"/>
            <w:shd w:val="clear" w:color="auto" w:fill="EEF5F4"/>
          </w:tcPr>
          <w:p>
            <w:pPr>
              <w:spacing w:after="20"/>
            </w:pPr>
            <w:r/>
            <w:r>
              <w:rPr>
                <w:rFonts w:ascii="Calibri" w:hAnsi="Calibri" w:eastAsia="微软雅黑"/>
                <w:b w:val="0"/>
                <w:sz w:val="17"/>
              </w:rPr>
              <w:t>FR-02.2</w:t>
            </w:r>
          </w:p>
        </w:tc>
      </w:tr>
      <w:tr>
        <w:tc>
          <w:tcPr>
            <w:tcW w:type="dxa" w:w="1263"/>
          </w:tcPr>
          <w:p>
            <w:pPr>
              <w:spacing w:after="20"/>
            </w:pPr>
            <w:r/>
            <w:r>
              <w:rPr>
                <w:rFonts w:ascii="Calibri" w:hAnsi="Calibri" w:eastAsia="微软雅黑"/>
                <w:b w:val="0"/>
                <w:sz w:val="17"/>
              </w:rPr>
              <w:t>UC-07</w:t>
            </w:r>
          </w:p>
        </w:tc>
        <w:tc>
          <w:tcPr>
            <w:tcW w:type="dxa" w:w="4591"/>
          </w:tcPr>
          <w:p>
            <w:pPr>
              <w:spacing w:after="20"/>
            </w:pPr>
            <w:r/>
            <w:r>
              <w:rPr>
                <w:rFonts w:ascii="Calibri" w:hAnsi="Calibri" w:eastAsia="微软雅黑"/>
                <w:b w:val="0"/>
                <w:sz w:val="17"/>
              </w:rPr>
              <w:t>Publish a found item with custody location</w:t>
            </w:r>
          </w:p>
        </w:tc>
        <w:tc>
          <w:tcPr>
            <w:tcW w:type="dxa" w:w="3444"/>
          </w:tcPr>
          <w:p>
            <w:pPr>
              <w:spacing w:after="20"/>
            </w:pPr>
            <w:r/>
            <w:r>
              <w:rPr>
                <w:rFonts w:ascii="Calibri" w:hAnsi="Calibri" w:eastAsia="微软雅黑"/>
                <w:b w:val="0"/>
                <w:sz w:val="17"/>
              </w:rPr>
              <w:t>FR-03.1, FR-05.1</w:t>
            </w:r>
          </w:p>
        </w:tc>
      </w:tr>
      <w:tr>
        <w:tc>
          <w:tcPr>
            <w:tcW w:type="dxa" w:w="1263"/>
            <w:shd w:val="clear" w:color="auto" w:fill="EEF5F4"/>
          </w:tcPr>
          <w:p>
            <w:pPr>
              <w:spacing w:after="20"/>
            </w:pPr>
            <w:r/>
            <w:r>
              <w:rPr>
                <w:rFonts w:ascii="Calibri" w:hAnsi="Calibri" w:eastAsia="微软雅黑"/>
                <w:b w:val="0"/>
                <w:sz w:val="17"/>
              </w:rPr>
              <w:t>UC-08</w:t>
            </w:r>
          </w:p>
        </w:tc>
        <w:tc>
          <w:tcPr>
            <w:tcW w:type="dxa" w:w="4591"/>
            <w:shd w:val="clear" w:color="auto" w:fill="EEF5F4"/>
          </w:tcPr>
          <w:p>
            <w:pPr>
              <w:spacing w:after="20"/>
            </w:pPr>
            <w:r/>
            <w:r>
              <w:rPr>
                <w:rFonts w:ascii="Calibri" w:hAnsi="Calibri" w:eastAsia="微软雅黑"/>
                <w:b w:val="0"/>
                <w:sz w:val="17"/>
              </w:rPr>
              <w:t>Update custody status</w:t>
            </w:r>
          </w:p>
        </w:tc>
        <w:tc>
          <w:tcPr>
            <w:tcW w:type="dxa" w:w="3444"/>
            <w:shd w:val="clear" w:color="auto" w:fill="EEF5F4"/>
          </w:tcPr>
          <w:p>
            <w:pPr>
              <w:spacing w:after="20"/>
            </w:pPr>
            <w:r/>
            <w:r>
              <w:rPr>
                <w:rFonts w:ascii="Calibri" w:hAnsi="Calibri" w:eastAsia="微软雅黑"/>
                <w:b w:val="0"/>
                <w:sz w:val="17"/>
              </w:rPr>
              <w:t>FR-03.2</w:t>
            </w:r>
          </w:p>
        </w:tc>
      </w:tr>
      <w:tr>
        <w:tc>
          <w:tcPr>
            <w:tcW w:type="dxa" w:w="1263"/>
          </w:tcPr>
          <w:p>
            <w:pPr>
              <w:spacing w:after="20"/>
            </w:pPr>
            <w:r/>
            <w:r>
              <w:rPr>
                <w:rFonts w:ascii="Calibri" w:hAnsi="Calibri" w:eastAsia="微软雅黑"/>
                <w:b w:val="0"/>
                <w:sz w:val="17"/>
              </w:rPr>
              <w:t>UC-09</w:t>
            </w:r>
          </w:p>
        </w:tc>
        <w:tc>
          <w:tcPr>
            <w:tcW w:type="dxa" w:w="4591"/>
          </w:tcPr>
          <w:p>
            <w:pPr>
              <w:spacing w:after="20"/>
            </w:pPr>
            <w:r/>
            <w:r>
              <w:rPr>
                <w:rFonts w:ascii="Calibri" w:hAnsi="Calibri" w:eastAsia="微软雅黑"/>
                <w:b w:val="0"/>
                <w:sz w:val="17"/>
              </w:rPr>
              <w:t>Browse item lists</w:t>
            </w:r>
          </w:p>
        </w:tc>
        <w:tc>
          <w:tcPr>
            <w:tcW w:type="dxa" w:w="3444"/>
          </w:tcPr>
          <w:p>
            <w:pPr>
              <w:spacing w:after="20"/>
            </w:pPr>
            <w:r/>
            <w:r>
              <w:rPr>
                <w:rFonts w:ascii="Calibri" w:hAnsi="Calibri" w:eastAsia="微软雅黑"/>
                <w:b w:val="0"/>
                <w:sz w:val="17"/>
              </w:rPr>
              <w:t>FR-04.1</w:t>
            </w:r>
          </w:p>
        </w:tc>
      </w:tr>
      <w:tr>
        <w:tc>
          <w:tcPr>
            <w:tcW w:type="dxa" w:w="1263"/>
            <w:shd w:val="clear" w:color="auto" w:fill="EEF5F4"/>
          </w:tcPr>
          <w:p>
            <w:pPr>
              <w:spacing w:after="20"/>
            </w:pPr>
            <w:r/>
            <w:r>
              <w:rPr>
                <w:rFonts w:ascii="Calibri" w:hAnsi="Calibri" w:eastAsia="微软雅黑"/>
                <w:b w:val="0"/>
                <w:sz w:val="17"/>
              </w:rPr>
              <w:t>UC-10</w:t>
            </w:r>
          </w:p>
        </w:tc>
        <w:tc>
          <w:tcPr>
            <w:tcW w:type="dxa" w:w="4591"/>
            <w:shd w:val="clear" w:color="auto" w:fill="EEF5F4"/>
          </w:tcPr>
          <w:p>
            <w:pPr>
              <w:spacing w:after="20"/>
            </w:pPr>
            <w:r/>
            <w:r>
              <w:rPr>
                <w:rFonts w:ascii="Calibri" w:hAnsi="Calibri" w:eastAsia="微软雅黑"/>
                <w:b w:val="0"/>
                <w:sz w:val="17"/>
              </w:rPr>
              <w:t>Filter by category / place / date / status</w:t>
            </w:r>
          </w:p>
        </w:tc>
        <w:tc>
          <w:tcPr>
            <w:tcW w:type="dxa" w:w="3444"/>
            <w:shd w:val="clear" w:color="auto" w:fill="EEF5F4"/>
          </w:tcPr>
          <w:p>
            <w:pPr>
              <w:spacing w:after="20"/>
            </w:pPr>
            <w:r/>
            <w:r>
              <w:rPr>
                <w:rFonts w:ascii="Calibri" w:hAnsi="Calibri" w:eastAsia="微软雅黑"/>
                <w:b w:val="0"/>
                <w:sz w:val="17"/>
              </w:rPr>
              <w:t>FR-04.2</w:t>
            </w:r>
          </w:p>
        </w:tc>
      </w:tr>
      <w:tr>
        <w:tc>
          <w:tcPr>
            <w:tcW w:type="dxa" w:w="1263"/>
          </w:tcPr>
          <w:p>
            <w:pPr>
              <w:spacing w:after="20"/>
            </w:pPr>
            <w:r/>
            <w:r>
              <w:rPr>
                <w:rFonts w:ascii="Calibri" w:hAnsi="Calibri" w:eastAsia="微软雅黑"/>
                <w:b w:val="0"/>
                <w:sz w:val="17"/>
              </w:rPr>
              <w:t>UC-11</w:t>
            </w:r>
          </w:p>
        </w:tc>
        <w:tc>
          <w:tcPr>
            <w:tcW w:type="dxa" w:w="4591"/>
          </w:tcPr>
          <w:p>
            <w:pPr>
              <w:spacing w:after="20"/>
            </w:pPr>
            <w:r/>
            <w:r>
              <w:rPr>
                <w:rFonts w:ascii="Calibri" w:hAnsi="Calibri" w:eastAsia="微软雅黑"/>
                <w:b w:val="0"/>
                <w:sz w:val="17"/>
              </w:rPr>
              <w:t>Keyword search</w:t>
            </w:r>
          </w:p>
        </w:tc>
        <w:tc>
          <w:tcPr>
            <w:tcW w:type="dxa" w:w="3444"/>
          </w:tcPr>
          <w:p>
            <w:pPr>
              <w:spacing w:after="20"/>
            </w:pPr>
            <w:r/>
            <w:r>
              <w:rPr>
                <w:rFonts w:ascii="Calibri" w:hAnsi="Calibri" w:eastAsia="微软雅黑"/>
                <w:b w:val="0"/>
                <w:sz w:val="17"/>
              </w:rPr>
              <w:t>FR-04.3</w:t>
            </w:r>
          </w:p>
        </w:tc>
      </w:tr>
      <w:tr>
        <w:tc>
          <w:tcPr>
            <w:tcW w:type="dxa" w:w="1263"/>
            <w:shd w:val="clear" w:color="auto" w:fill="EEF5F4"/>
          </w:tcPr>
          <w:p>
            <w:pPr>
              <w:spacing w:after="20"/>
            </w:pPr>
            <w:r/>
            <w:r>
              <w:rPr>
                <w:rFonts w:ascii="Calibri" w:hAnsi="Calibri" w:eastAsia="微软雅黑"/>
                <w:b w:val="0"/>
                <w:sz w:val="17"/>
              </w:rPr>
              <w:t>UC-12</w:t>
            </w:r>
          </w:p>
        </w:tc>
        <w:tc>
          <w:tcPr>
            <w:tcW w:type="dxa" w:w="4591"/>
            <w:shd w:val="clear" w:color="auto" w:fill="EEF5F4"/>
          </w:tcPr>
          <w:p>
            <w:pPr>
              <w:spacing w:after="20"/>
            </w:pPr>
            <w:r/>
            <w:r>
              <w:rPr>
                <w:rFonts w:ascii="Calibri" w:hAnsi="Calibri" w:eastAsia="微软雅黑"/>
                <w:b w:val="0"/>
                <w:sz w:val="17"/>
              </w:rPr>
              <w:t>Upload and crop photos</w:t>
            </w:r>
          </w:p>
        </w:tc>
        <w:tc>
          <w:tcPr>
            <w:tcW w:type="dxa" w:w="3444"/>
            <w:shd w:val="clear" w:color="auto" w:fill="EEF5F4"/>
          </w:tcPr>
          <w:p>
            <w:pPr>
              <w:spacing w:after="20"/>
            </w:pPr>
            <w:r/>
            <w:r>
              <w:rPr>
                <w:rFonts w:ascii="Calibri" w:hAnsi="Calibri" w:eastAsia="微软雅黑"/>
                <w:b w:val="0"/>
                <w:sz w:val="17"/>
              </w:rPr>
              <w:t>FR-05.1</w:t>
            </w:r>
          </w:p>
        </w:tc>
      </w:tr>
      <w:tr>
        <w:tc>
          <w:tcPr>
            <w:tcW w:type="dxa" w:w="1263"/>
          </w:tcPr>
          <w:p>
            <w:pPr>
              <w:spacing w:after="20"/>
            </w:pPr>
            <w:r/>
            <w:r>
              <w:rPr>
                <w:rFonts w:ascii="Calibri" w:hAnsi="Calibri" w:eastAsia="微软雅黑"/>
                <w:b w:val="0"/>
                <w:sz w:val="17"/>
              </w:rPr>
              <w:t>UC-13</w:t>
            </w:r>
          </w:p>
        </w:tc>
        <w:tc>
          <w:tcPr>
            <w:tcW w:type="dxa" w:w="4591"/>
          </w:tcPr>
          <w:p>
            <w:pPr>
              <w:spacing w:after="20"/>
            </w:pPr>
            <w:r/>
            <w:r>
              <w:rPr>
                <w:rFonts w:ascii="Calibri" w:hAnsi="Calibri" w:eastAsia="微软雅黑"/>
                <w:b w:val="0"/>
                <w:sz w:val="17"/>
              </w:rPr>
              <w:t>Automatic masking of sensitive photo content</w:t>
            </w:r>
          </w:p>
        </w:tc>
        <w:tc>
          <w:tcPr>
            <w:tcW w:type="dxa" w:w="3444"/>
          </w:tcPr>
          <w:p>
            <w:pPr>
              <w:spacing w:after="20"/>
            </w:pPr>
            <w:r/>
            <w:r>
              <w:rPr>
                <w:rFonts w:ascii="Calibri" w:hAnsi="Calibri" w:eastAsia="微软雅黑"/>
                <w:b w:val="0"/>
                <w:sz w:val="17"/>
              </w:rPr>
              <w:t>FR-05.2, BR-06</w:t>
            </w:r>
          </w:p>
        </w:tc>
      </w:tr>
      <w:tr>
        <w:tc>
          <w:tcPr>
            <w:tcW w:type="dxa" w:w="1263"/>
            <w:shd w:val="clear" w:color="auto" w:fill="EEF5F4"/>
          </w:tcPr>
          <w:p>
            <w:pPr>
              <w:spacing w:after="20"/>
            </w:pPr>
            <w:r/>
            <w:r>
              <w:rPr>
                <w:rFonts w:ascii="Calibri" w:hAnsi="Calibri" w:eastAsia="微软雅黑"/>
                <w:b w:val="0"/>
                <w:sz w:val="17"/>
              </w:rPr>
              <w:t>UC-14</w:t>
            </w:r>
          </w:p>
        </w:tc>
        <w:tc>
          <w:tcPr>
            <w:tcW w:type="dxa" w:w="4591"/>
            <w:shd w:val="clear" w:color="auto" w:fill="EEF5F4"/>
          </w:tcPr>
          <w:p>
            <w:pPr>
              <w:spacing w:after="20"/>
            </w:pPr>
            <w:r/>
            <w:r>
              <w:rPr>
                <w:rFonts w:ascii="Calibri" w:hAnsi="Calibri" w:eastAsia="微软雅黑"/>
                <w:b w:val="0"/>
                <w:sz w:val="17"/>
              </w:rPr>
              <w:t>Generate image embedding on publish</w:t>
            </w:r>
          </w:p>
        </w:tc>
        <w:tc>
          <w:tcPr>
            <w:tcW w:type="dxa" w:w="3444"/>
            <w:shd w:val="clear" w:color="auto" w:fill="EEF5F4"/>
          </w:tcPr>
          <w:p>
            <w:pPr>
              <w:spacing w:after="20"/>
            </w:pPr>
            <w:r/>
            <w:r>
              <w:rPr>
                <w:rFonts w:ascii="Calibri" w:hAnsi="Calibri" w:eastAsia="微软雅黑"/>
                <w:b w:val="0"/>
                <w:sz w:val="17"/>
              </w:rPr>
              <w:t>FR-06.1</w:t>
            </w:r>
          </w:p>
        </w:tc>
      </w:tr>
      <w:tr>
        <w:tc>
          <w:tcPr>
            <w:tcW w:type="dxa" w:w="1263"/>
          </w:tcPr>
          <w:p>
            <w:pPr>
              <w:spacing w:after="20"/>
            </w:pPr>
            <w:r/>
            <w:r>
              <w:rPr>
                <w:rFonts w:ascii="Calibri" w:hAnsi="Calibri" w:eastAsia="微软雅黑"/>
                <w:b w:val="0"/>
                <w:sz w:val="17"/>
              </w:rPr>
              <w:t>UC-15</w:t>
            </w:r>
          </w:p>
        </w:tc>
        <w:tc>
          <w:tcPr>
            <w:tcW w:type="dxa" w:w="4591"/>
          </w:tcPr>
          <w:p>
            <w:pPr>
              <w:spacing w:after="20"/>
            </w:pPr>
            <w:r/>
            <w:r>
              <w:rPr>
                <w:rFonts w:ascii="Calibri" w:hAnsi="Calibri" w:eastAsia="微软雅黑"/>
                <w:b w:val="0"/>
                <w:sz w:val="17"/>
              </w:rPr>
              <w:t>View ranked candidate matches</w:t>
            </w:r>
          </w:p>
        </w:tc>
        <w:tc>
          <w:tcPr>
            <w:tcW w:type="dxa" w:w="3444"/>
          </w:tcPr>
          <w:p>
            <w:pPr>
              <w:spacing w:after="20"/>
            </w:pPr>
            <w:r/>
            <w:r>
              <w:rPr>
                <w:rFonts w:ascii="Calibri" w:hAnsi="Calibri" w:eastAsia="微软雅黑"/>
                <w:b w:val="0"/>
                <w:sz w:val="17"/>
              </w:rPr>
              <w:t>FR-06.2, FR-06.3, FR-08.1</w:t>
            </w:r>
          </w:p>
        </w:tc>
      </w:tr>
      <w:tr>
        <w:tc>
          <w:tcPr>
            <w:tcW w:type="dxa" w:w="1263"/>
            <w:shd w:val="clear" w:color="auto" w:fill="EEF5F4"/>
          </w:tcPr>
          <w:p>
            <w:pPr>
              <w:spacing w:after="20"/>
            </w:pPr>
            <w:r/>
            <w:r>
              <w:rPr>
                <w:rFonts w:ascii="Calibri" w:hAnsi="Calibri" w:eastAsia="微软雅黑"/>
                <w:b w:val="0"/>
                <w:sz w:val="17"/>
              </w:rPr>
              <w:t>UC-16</w:t>
            </w:r>
          </w:p>
        </w:tc>
        <w:tc>
          <w:tcPr>
            <w:tcW w:type="dxa" w:w="4591"/>
            <w:shd w:val="clear" w:color="auto" w:fill="EEF5F4"/>
          </w:tcPr>
          <w:p>
            <w:pPr>
              <w:spacing w:after="20"/>
            </w:pPr>
            <w:r/>
            <w:r>
              <w:rPr>
                <w:rFonts w:ascii="Calibri" w:hAnsi="Calibri" w:eastAsia="微软雅黑"/>
                <w:b w:val="0"/>
                <w:sz w:val="17"/>
              </w:rPr>
              <w:t>Understand why a match was suggested</w:t>
            </w:r>
          </w:p>
        </w:tc>
        <w:tc>
          <w:tcPr>
            <w:tcW w:type="dxa" w:w="3444"/>
            <w:shd w:val="clear" w:color="auto" w:fill="EEF5F4"/>
          </w:tcPr>
          <w:p>
            <w:pPr>
              <w:spacing w:after="20"/>
            </w:pPr>
            <w:r/>
            <w:r>
              <w:rPr>
                <w:rFonts w:ascii="Calibri" w:hAnsi="Calibri" w:eastAsia="微软雅黑"/>
                <w:b w:val="0"/>
                <w:sz w:val="17"/>
              </w:rPr>
              <w:t>FR-08.2</w:t>
            </w:r>
          </w:p>
        </w:tc>
      </w:tr>
      <w:tr>
        <w:tc>
          <w:tcPr>
            <w:tcW w:type="dxa" w:w="1263"/>
          </w:tcPr>
          <w:p>
            <w:pPr>
              <w:spacing w:after="20"/>
            </w:pPr>
            <w:r/>
            <w:r>
              <w:rPr>
                <w:rFonts w:ascii="Calibri" w:hAnsi="Calibri" w:eastAsia="微软雅黑"/>
                <w:b w:val="0"/>
                <w:sz w:val="17"/>
              </w:rPr>
              <w:t>UC-17</w:t>
            </w:r>
          </w:p>
        </w:tc>
        <w:tc>
          <w:tcPr>
            <w:tcW w:type="dxa" w:w="4591"/>
          </w:tcPr>
          <w:p>
            <w:pPr>
              <w:spacing w:after="20"/>
            </w:pPr>
            <w:r/>
            <w:r>
              <w:rPr>
                <w:rFonts w:ascii="Calibri" w:hAnsi="Calibri" w:eastAsia="微软雅黑"/>
                <w:b w:val="0"/>
                <w:sz w:val="17"/>
              </w:rPr>
              <w:t>Receive a match notification</w:t>
            </w:r>
          </w:p>
        </w:tc>
        <w:tc>
          <w:tcPr>
            <w:tcW w:type="dxa" w:w="3444"/>
          </w:tcPr>
          <w:p>
            <w:pPr>
              <w:spacing w:after="20"/>
            </w:pPr>
            <w:r/>
            <w:r>
              <w:rPr>
                <w:rFonts w:ascii="Calibri" w:hAnsi="Calibri" w:eastAsia="微软雅黑"/>
                <w:b w:val="0"/>
                <w:sz w:val="17"/>
              </w:rPr>
              <w:t>FR-09.1</w:t>
            </w:r>
          </w:p>
        </w:tc>
      </w:tr>
      <w:tr>
        <w:tc>
          <w:tcPr>
            <w:tcW w:type="dxa" w:w="1263"/>
            <w:shd w:val="clear" w:color="auto" w:fill="EEF5F4"/>
          </w:tcPr>
          <w:p>
            <w:pPr>
              <w:spacing w:after="20"/>
            </w:pPr>
            <w:r/>
            <w:r>
              <w:rPr>
                <w:rFonts w:ascii="Calibri" w:hAnsi="Calibri" w:eastAsia="微软雅黑"/>
                <w:b w:val="0"/>
                <w:sz w:val="17"/>
              </w:rPr>
              <w:t>UC-18</w:t>
            </w:r>
          </w:p>
        </w:tc>
        <w:tc>
          <w:tcPr>
            <w:tcW w:type="dxa" w:w="4591"/>
            <w:shd w:val="clear" w:color="auto" w:fill="EEF5F4"/>
          </w:tcPr>
          <w:p>
            <w:pPr>
              <w:spacing w:after="20"/>
            </w:pPr>
            <w:r/>
            <w:r>
              <w:rPr>
                <w:rFonts w:ascii="Calibri" w:hAnsi="Calibri" w:eastAsia="微软雅黑"/>
                <w:b w:val="0"/>
                <w:sz w:val="17"/>
              </w:rPr>
              <w:t>Chat with the matched party</w:t>
            </w:r>
          </w:p>
        </w:tc>
        <w:tc>
          <w:tcPr>
            <w:tcW w:type="dxa" w:w="3444"/>
            <w:shd w:val="clear" w:color="auto" w:fill="EEF5F4"/>
          </w:tcPr>
          <w:p>
            <w:pPr>
              <w:spacing w:after="20"/>
            </w:pPr>
            <w:r/>
            <w:r>
              <w:rPr>
                <w:rFonts w:ascii="Calibri" w:hAnsi="Calibri" w:eastAsia="微软雅黑"/>
                <w:b w:val="0"/>
                <w:sz w:val="17"/>
              </w:rPr>
              <w:t>FR-10.1</w:t>
            </w:r>
          </w:p>
        </w:tc>
      </w:tr>
      <w:tr>
        <w:tc>
          <w:tcPr>
            <w:tcW w:type="dxa" w:w="1263"/>
          </w:tcPr>
          <w:p>
            <w:pPr>
              <w:spacing w:after="20"/>
            </w:pPr>
            <w:r/>
            <w:r>
              <w:rPr>
                <w:rFonts w:ascii="Calibri" w:hAnsi="Calibri" w:eastAsia="微软雅黑"/>
                <w:b w:val="0"/>
                <w:sz w:val="17"/>
              </w:rPr>
              <w:t>UC-19</w:t>
            </w:r>
          </w:p>
        </w:tc>
        <w:tc>
          <w:tcPr>
            <w:tcW w:type="dxa" w:w="4591"/>
          </w:tcPr>
          <w:p>
            <w:pPr>
              <w:spacing w:after="20"/>
            </w:pPr>
            <w:r/>
            <w:r>
              <w:rPr>
                <w:rFonts w:ascii="Calibri" w:hAnsi="Calibri" w:eastAsia="微软雅黑"/>
                <w:b w:val="0"/>
                <w:sz w:val="17"/>
              </w:rPr>
              <w:t>Answer the ownership challenge</w:t>
            </w:r>
          </w:p>
        </w:tc>
        <w:tc>
          <w:tcPr>
            <w:tcW w:type="dxa" w:w="3444"/>
          </w:tcPr>
          <w:p>
            <w:pPr>
              <w:spacing w:after="20"/>
            </w:pPr>
            <w:r/>
            <w:r>
              <w:rPr>
                <w:rFonts w:ascii="Calibri" w:hAnsi="Calibri" w:eastAsia="微软雅黑"/>
                <w:b w:val="0"/>
                <w:sz w:val="17"/>
              </w:rPr>
              <w:t>FR-11.1, BR-01, BR-02</w:t>
            </w:r>
          </w:p>
        </w:tc>
      </w:tr>
      <w:tr>
        <w:tc>
          <w:tcPr>
            <w:tcW w:type="dxa" w:w="1263"/>
            <w:shd w:val="clear" w:color="auto" w:fill="EEF5F4"/>
          </w:tcPr>
          <w:p>
            <w:pPr>
              <w:spacing w:after="20"/>
            </w:pPr>
            <w:r/>
            <w:r>
              <w:rPr>
                <w:rFonts w:ascii="Calibri" w:hAnsi="Calibri" w:eastAsia="微软雅黑"/>
                <w:b w:val="0"/>
                <w:sz w:val="17"/>
              </w:rPr>
              <w:t>UC-20</w:t>
            </w:r>
          </w:p>
        </w:tc>
        <w:tc>
          <w:tcPr>
            <w:tcW w:type="dxa" w:w="4591"/>
            <w:shd w:val="clear" w:color="auto" w:fill="EEF5F4"/>
          </w:tcPr>
          <w:p>
            <w:pPr>
              <w:spacing w:after="20"/>
            </w:pPr>
            <w:r/>
            <w:r>
              <w:rPr>
                <w:rFonts w:ascii="Calibri" w:hAnsi="Calibri" w:eastAsia="微软雅黑"/>
                <w:b w:val="0"/>
                <w:sz w:val="17"/>
              </w:rPr>
              <w:t>Submit a proof photo</w:t>
            </w:r>
          </w:p>
        </w:tc>
        <w:tc>
          <w:tcPr>
            <w:tcW w:type="dxa" w:w="3444"/>
            <w:shd w:val="clear" w:color="auto" w:fill="EEF5F4"/>
          </w:tcPr>
          <w:p>
            <w:pPr>
              <w:spacing w:after="20"/>
            </w:pPr>
            <w:r/>
            <w:r>
              <w:rPr>
                <w:rFonts w:ascii="Calibri" w:hAnsi="Calibri" w:eastAsia="微软雅黑"/>
                <w:b w:val="0"/>
                <w:sz w:val="17"/>
              </w:rPr>
              <w:t>FR-11.2</w:t>
            </w:r>
          </w:p>
        </w:tc>
      </w:tr>
      <w:tr>
        <w:tc>
          <w:tcPr>
            <w:tcW w:type="dxa" w:w="1263"/>
          </w:tcPr>
          <w:p>
            <w:pPr>
              <w:spacing w:after="20"/>
            </w:pPr>
            <w:r/>
            <w:r>
              <w:rPr>
                <w:rFonts w:ascii="Calibri" w:hAnsi="Calibri" w:eastAsia="微软雅黑"/>
                <w:b w:val="0"/>
                <w:sz w:val="17"/>
              </w:rPr>
              <w:t>UC-21</w:t>
            </w:r>
          </w:p>
        </w:tc>
        <w:tc>
          <w:tcPr>
            <w:tcW w:type="dxa" w:w="4591"/>
          </w:tcPr>
          <w:p>
            <w:pPr>
              <w:spacing w:after="20"/>
            </w:pPr>
            <w:r/>
            <w:r>
              <w:rPr>
                <w:rFonts w:ascii="Calibri" w:hAnsi="Calibri" w:eastAsia="微软雅黑"/>
                <w:b w:val="0"/>
                <w:sz w:val="17"/>
              </w:rPr>
              <w:t>Request service-point confirmation</w:t>
            </w:r>
          </w:p>
        </w:tc>
        <w:tc>
          <w:tcPr>
            <w:tcW w:type="dxa" w:w="3444"/>
          </w:tcPr>
          <w:p>
            <w:pPr>
              <w:spacing w:after="20"/>
            </w:pPr>
            <w:r/>
            <w:r>
              <w:rPr>
                <w:rFonts w:ascii="Calibri" w:hAnsi="Calibri" w:eastAsia="微软雅黑"/>
                <w:b w:val="0"/>
                <w:sz w:val="17"/>
              </w:rPr>
              <w:t>FR-11.3</w:t>
            </w:r>
          </w:p>
        </w:tc>
      </w:tr>
      <w:tr>
        <w:tc>
          <w:tcPr>
            <w:tcW w:type="dxa" w:w="1263"/>
            <w:shd w:val="clear" w:color="auto" w:fill="EEF5F4"/>
          </w:tcPr>
          <w:p>
            <w:pPr>
              <w:spacing w:after="20"/>
            </w:pPr>
            <w:r/>
            <w:r>
              <w:rPr>
                <w:rFonts w:ascii="Calibri" w:hAnsi="Calibri" w:eastAsia="微软雅黑"/>
                <w:b w:val="0"/>
                <w:sz w:val="17"/>
              </w:rPr>
              <w:t>UC-22</w:t>
            </w:r>
          </w:p>
        </w:tc>
        <w:tc>
          <w:tcPr>
            <w:tcW w:type="dxa" w:w="4591"/>
            <w:shd w:val="clear" w:color="auto" w:fill="EEF5F4"/>
          </w:tcPr>
          <w:p>
            <w:pPr>
              <w:spacing w:after="20"/>
            </w:pPr>
            <w:r/>
            <w:r>
              <w:rPr>
                <w:rFonts w:ascii="Calibri" w:hAnsi="Calibri" w:eastAsia="微软雅黑"/>
                <w:b w:val="0"/>
                <w:sz w:val="17"/>
              </w:rPr>
              <w:t>Confirm handover (both sides)</w:t>
            </w:r>
          </w:p>
        </w:tc>
        <w:tc>
          <w:tcPr>
            <w:tcW w:type="dxa" w:w="3444"/>
            <w:shd w:val="clear" w:color="auto" w:fill="EEF5F4"/>
          </w:tcPr>
          <w:p>
            <w:pPr>
              <w:spacing w:after="20"/>
            </w:pPr>
            <w:r/>
            <w:r>
              <w:rPr>
                <w:rFonts w:ascii="Calibri" w:hAnsi="Calibri" w:eastAsia="微软雅黑"/>
                <w:b w:val="0"/>
                <w:sz w:val="17"/>
              </w:rPr>
              <w:t>FR-12.1, BR-03</w:t>
            </w:r>
          </w:p>
        </w:tc>
      </w:tr>
      <w:tr>
        <w:tc>
          <w:tcPr>
            <w:tcW w:type="dxa" w:w="1263"/>
          </w:tcPr>
          <w:p>
            <w:pPr>
              <w:spacing w:after="20"/>
            </w:pPr>
            <w:r/>
            <w:r>
              <w:rPr>
                <w:rFonts w:ascii="Calibri" w:hAnsi="Calibri" w:eastAsia="微软雅黑"/>
                <w:b w:val="0"/>
                <w:sz w:val="17"/>
              </w:rPr>
              <w:t>UC-23</w:t>
            </w:r>
          </w:p>
        </w:tc>
        <w:tc>
          <w:tcPr>
            <w:tcW w:type="dxa" w:w="4591"/>
          </w:tcPr>
          <w:p>
            <w:pPr>
              <w:spacing w:after="20"/>
            </w:pPr>
            <w:r/>
            <w:r>
              <w:rPr>
                <w:rFonts w:ascii="Calibri" w:hAnsi="Calibri" w:eastAsia="微软雅黑"/>
                <w:b w:val="0"/>
                <w:sz w:val="17"/>
              </w:rPr>
              <w:t>Choose a pickup point</w:t>
            </w:r>
          </w:p>
        </w:tc>
        <w:tc>
          <w:tcPr>
            <w:tcW w:type="dxa" w:w="3444"/>
          </w:tcPr>
          <w:p>
            <w:pPr>
              <w:spacing w:after="20"/>
            </w:pPr>
            <w:r/>
            <w:r>
              <w:rPr>
                <w:rFonts w:ascii="Calibri" w:hAnsi="Calibri" w:eastAsia="微软雅黑"/>
                <w:b w:val="0"/>
                <w:sz w:val="17"/>
              </w:rPr>
              <w:t>FR-12.2</w:t>
            </w:r>
          </w:p>
        </w:tc>
      </w:tr>
      <w:tr>
        <w:tc>
          <w:tcPr>
            <w:tcW w:type="dxa" w:w="1263"/>
            <w:shd w:val="clear" w:color="auto" w:fill="EEF5F4"/>
          </w:tcPr>
          <w:p>
            <w:pPr>
              <w:spacing w:after="20"/>
            </w:pPr>
            <w:r/>
            <w:r>
              <w:rPr>
                <w:rFonts w:ascii="Calibri" w:hAnsi="Calibri" w:eastAsia="微软雅黑"/>
                <w:b w:val="0"/>
                <w:sz w:val="17"/>
              </w:rPr>
              <w:t>UC-24</w:t>
            </w:r>
          </w:p>
        </w:tc>
        <w:tc>
          <w:tcPr>
            <w:tcW w:type="dxa" w:w="4591"/>
            <w:shd w:val="clear" w:color="auto" w:fill="EEF5F4"/>
          </w:tcPr>
          <w:p>
            <w:pPr>
              <w:spacing w:after="20"/>
            </w:pPr>
            <w:r/>
            <w:r>
              <w:rPr>
                <w:rFonts w:ascii="Calibri" w:hAnsi="Calibri" w:eastAsia="微软雅黑"/>
                <w:b w:val="0"/>
                <w:sz w:val="17"/>
              </w:rPr>
              <w:t>View the case timeline and close the case</w:t>
            </w:r>
          </w:p>
        </w:tc>
        <w:tc>
          <w:tcPr>
            <w:tcW w:type="dxa" w:w="3444"/>
            <w:shd w:val="clear" w:color="auto" w:fill="EEF5F4"/>
          </w:tcPr>
          <w:p>
            <w:pPr>
              <w:spacing w:after="20"/>
            </w:pPr>
            <w:r/>
            <w:r>
              <w:rPr>
                <w:rFonts w:ascii="Calibri" w:hAnsi="Calibri" w:eastAsia="微软雅黑"/>
                <w:b w:val="0"/>
                <w:sz w:val="17"/>
              </w:rPr>
              <w:t>FR-12.3</w:t>
            </w:r>
          </w:p>
        </w:tc>
      </w:tr>
      <w:tr>
        <w:tc>
          <w:tcPr>
            <w:tcW w:type="dxa" w:w="1263"/>
          </w:tcPr>
          <w:p>
            <w:pPr>
              <w:spacing w:after="20"/>
            </w:pPr>
            <w:r/>
            <w:r>
              <w:rPr>
                <w:rFonts w:ascii="Calibri" w:hAnsi="Calibri" w:eastAsia="微软雅黑"/>
                <w:b w:val="0"/>
                <w:sz w:val="17"/>
              </w:rPr>
              <w:t>UC-25</w:t>
            </w:r>
          </w:p>
        </w:tc>
        <w:tc>
          <w:tcPr>
            <w:tcW w:type="dxa" w:w="4591"/>
          </w:tcPr>
          <w:p>
            <w:pPr>
              <w:spacing w:after="20"/>
            </w:pPr>
            <w:r/>
            <w:r>
              <w:rPr>
                <w:rFonts w:ascii="Calibri" w:hAnsi="Calibri" w:eastAsia="微软雅黑"/>
                <w:b w:val="0"/>
                <w:sz w:val="17"/>
              </w:rPr>
              <w:t>View credit and reputation</w:t>
            </w:r>
          </w:p>
        </w:tc>
        <w:tc>
          <w:tcPr>
            <w:tcW w:type="dxa" w:w="3444"/>
          </w:tcPr>
          <w:p>
            <w:pPr>
              <w:spacing w:after="20"/>
            </w:pPr>
            <w:r/>
            <w:r>
              <w:rPr>
                <w:rFonts w:ascii="Calibri" w:hAnsi="Calibri" w:eastAsia="微软雅黑"/>
                <w:b w:val="0"/>
                <w:sz w:val="17"/>
              </w:rPr>
              <w:t>FR-13.1</w:t>
            </w:r>
          </w:p>
        </w:tc>
      </w:tr>
      <w:tr>
        <w:tc>
          <w:tcPr>
            <w:tcW w:type="dxa" w:w="1263"/>
            <w:shd w:val="clear" w:color="auto" w:fill="EEF5F4"/>
          </w:tcPr>
          <w:p>
            <w:pPr>
              <w:spacing w:after="20"/>
            </w:pPr>
            <w:r/>
            <w:r>
              <w:rPr>
                <w:rFonts w:ascii="Calibri" w:hAnsi="Calibri" w:eastAsia="微软雅黑"/>
                <w:b w:val="0"/>
                <w:sz w:val="17"/>
              </w:rPr>
              <w:t>UC-26</w:t>
            </w:r>
          </w:p>
        </w:tc>
        <w:tc>
          <w:tcPr>
            <w:tcW w:type="dxa" w:w="4591"/>
            <w:shd w:val="clear" w:color="auto" w:fill="EEF5F4"/>
          </w:tcPr>
          <w:p>
            <w:pPr>
              <w:spacing w:after="20"/>
            </w:pPr>
            <w:r/>
            <w:r>
              <w:rPr>
                <w:rFonts w:ascii="Calibri" w:hAnsi="Calibri" w:eastAsia="微软雅黑"/>
                <w:b w:val="0"/>
                <w:sz w:val="17"/>
              </w:rPr>
              <w:t>Report a false claim or no-show</w:t>
            </w:r>
          </w:p>
        </w:tc>
        <w:tc>
          <w:tcPr>
            <w:tcW w:type="dxa" w:w="3444"/>
            <w:shd w:val="clear" w:color="auto" w:fill="EEF5F4"/>
          </w:tcPr>
          <w:p>
            <w:pPr>
              <w:spacing w:after="20"/>
            </w:pPr>
            <w:r/>
            <w:r>
              <w:rPr>
                <w:rFonts w:ascii="Calibri" w:hAnsi="Calibri" w:eastAsia="微软雅黑"/>
                <w:b w:val="0"/>
                <w:sz w:val="17"/>
              </w:rPr>
              <w:t>FR-13.2, BR-07</w:t>
            </w:r>
          </w:p>
        </w:tc>
      </w:tr>
      <w:tr>
        <w:tc>
          <w:tcPr>
            <w:tcW w:type="dxa" w:w="1263"/>
          </w:tcPr>
          <w:p>
            <w:pPr>
              <w:spacing w:after="20"/>
            </w:pPr>
            <w:r/>
            <w:r>
              <w:rPr>
                <w:rFonts w:ascii="Calibri" w:hAnsi="Calibri" w:eastAsia="微软雅黑"/>
                <w:b w:val="0"/>
                <w:sz w:val="17"/>
              </w:rPr>
              <w:t>UC-27</w:t>
            </w:r>
          </w:p>
        </w:tc>
        <w:tc>
          <w:tcPr>
            <w:tcW w:type="dxa" w:w="4591"/>
          </w:tcPr>
          <w:p>
            <w:pPr>
              <w:spacing w:after="20"/>
            </w:pPr>
            <w:r/>
            <w:r>
              <w:rPr>
                <w:rFonts w:ascii="Calibri" w:hAnsi="Calibri" w:eastAsia="微软雅黑"/>
                <w:b w:val="0"/>
                <w:sz w:val="17"/>
              </w:rPr>
              <w:t>Moderate a post (administrator)</w:t>
            </w:r>
          </w:p>
        </w:tc>
        <w:tc>
          <w:tcPr>
            <w:tcW w:type="dxa" w:w="3444"/>
          </w:tcPr>
          <w:p>
            <w:pPr>
              <w:spacing w:after="20"/>
            </w:pPr>
            <w:r/>
            <w:r>
              <w:rPr>
                <w:rFonts w:ascii="Calibri" w:hAnsi="Calibri" w:eastAsia="微软雅黑"/>
                <w:b w:val="0"/>
                <w:sz w:val="17"/>
              </w:rPr>
              <w:t>FR-14.1, BR-10</w:t>
            </w:r>
          </w:p>
        </w:tc>
      </w:tr>
      <w:tr>
        <w:tc>
          <w:tcPr>
            <w:tcW w:type="dxa" w:w="1263"/>
            <w:shd w:val="clear" w:color="auto" w:fill="EEF5F4"/>
          </w:tcPr>
          <w:p>
            <w:pPr>
              <w:spacing w:after="20"/>
            </w:pPr>
            <w:r/>
            <w:r>
              <w:rPr>
                <w:rFonts w:ascii="Calibri" w:hAnsi="Calibri" w:eastAsia="微软雅黑"/>
                <w:b w:val="0"/>
                <w:sz w:val="17"/>
              </w:rPr>
              <w:t>UC-28</w:t>
            </w:r>
          </w:p>
        </w:tc>
        <w:tc>
          <w:tcPr>
            <w:tcW w:type="dxa" w:w="4591"/>
            <w:shd w:val="clear" w:color="auto" w:fill="EEF5F4"/>
          </w:tcPr>
          <w:p>
            <w:pPr>
              <w:spacing w:after="20"/>
            </w:pPr>
            <w:r/>
            <w:r>
              <w:rPr>
                <w:rFonts w:ascii="Calibri" w:hAnsi="Calibri" w:eastAsia="微软雅黑"/>
                <w:b w:val="0"/>
                <w:sz w:val="17"/>
              </w:rPr>
              <w:t>Manage category and place dictionaries</w:t>
            </w:r>
          </w:p>
        </w:tc>
        <w:tc>
          <w:tcPr>
            <w:tcW w:type="dxa" w:w="3444"/>
            <w:shd w:val="clear" w:color="auto" w:fill="EEF5F4"/>
          </w:tcPr>
          <w:p>
            <w:pPr>
              <w:spacing w:after="20"/>
            </w:pPr>
            <w:r/>
            <w:r>
              <w:rPr>
                <w:rFonts w:ascii="Calibri" w:hAnsi="Calibri" w:eastAsia="微软雅黑"/>
                <w:b w:val="0"/>
                <w:sz w:val="17"/>
              </w:rPr>
              <w:t>FR-14.2</w:t>
            </w:r>
          </w:p>
        </w:tc>
      </w:tr>
      <w:tr>
        <w:tc>
          <w:tcPr>
            <w:tcW w:type="dxa" w:w="1263"/>
          </w:tcPr>
          <w:p>
            <w:pPr>
              <w:spacing w:after="20"/>
            </w:pPr>
            <w:r/>
            <w:r>
              <w:rPr>
                <w:rFonts w:ascii="Calibri" w:hAnsi="Calibri" w:eastAsia="微软雅黑"/>
                <w:b w:val="0"/>
                <w:sz w:val="17"/>
              </w:rPr>
              <w:t>UC-29</w:t>
            </w:r>
          </w:p>
        </w:tc>
        <w:tc>
          <w:tcPr>
            <w:tcW w:type="dxa" w:w="4591"/>
          </w:tcPr>
          <w:p>
            <w:pPr>
              <w:spacing w:after="20"/>
            </w:pPr>
            <w:r/>
            <w:r>
              <w:rPr>
                <w:rFonts w:ascii="Calibri" w:hAnsi="Calibri" w:eastAsia="微软雅黑"/>
                <w:b w:val="0"/>
                <w:sz w:val="17"/>
              </w:rPr>
              <w:t>Handle an abuse report</w:t>
            </w:r>
          </w:p>
        </w:tc>
        <w:tc>
          <w:tcPr>
            <w:tcW w:type="dxa" w:w="3444"/>
          </w:tcPr>
          <w:p>
            <w:pPr>
              <w:spacing w:after="20"/>
            </w:pPr>
            <w:r/>
            <w:r>
              <w:rPr>
                <w:rFonts w:ascii="Calibri" w:hAnsi="Calibri" w:eastAsia="微软雅黑"/>
                <w:b w:val="0"/>
                <w:sz w:val="17"/>
              </w:rPr>
              <w:t>FR-14.3</w:t>
            </w:r>
          </w:p>
        </w:tc>
      </w:tr>
      <w:tr>
        <w:tc>
          <w:tcPr>
            <w:tcW w:type="dxa" w:w="1263"/>
            <w:shd w:val="clear" w:color="auto" w:fill="EEF5F4"/>
          </w:tcPr>
          <w:p>
            <w:pPr>
              <w:spacing w:after="20"/>
            </w:pPr>
            <w:r/>
            <w:r>
              <w:rPr>
                <w:rFonts w:ascii="Calibri" w:hAnsi="Calibri" w:eastAsia="微软雅黑"/>
                <w:b w:val="0"/>
                <w:sz w:val="17"/>
              </w:rPr>
              <w:t>UC-30</w:t>
            </w:r>
          </w:p>
        </w:tc>
        <w:tc>
          <w:tcPr>
            <w:tcW w:type="dxa" w:w="4591"/>
            <w:shd w:val="clear" w:color="auto" w:fill="EEF5F4"/>
          </w:tcPr>
          <w:p>
            <w:pPr>
              <w:spacing w:after="20"/>
            </w:pPr>
            <w:r/>
            <w:r>
              <w:rPr>
                <w:rFonts w:ascii="Calibri" w:hAnsi="Calibri" w:eastAsia="微软雅黑"/>
                <w:b w:val="0"/>
                <w:sz w:val="17"/>
              </w:rPr>
              <w:t>View the recovery-rate dashboard</w:t>
            </w:r>
          </w:p>
        </w:tc>
        <w:tc>
          <w:tcPr>
            <w:tcW w:type="dxa" w:w="3444"/>
            <w:shd w:val="clear" w:color="auto" w:fill="EEF5F4"/>
          </w:tcPr>
          <w:p>
            <w:pPr>
              <w:spacing w:after="20"/>
            </w:pPr>
            <w:r/>
            <w:r>
              <w:rPr>
                <w:rFonts w:ascii="Calibri" w:hAnsi="Calibri" w:eastAsia="微软雅黑"/>
                <w:b w:val="0"/>
                <w:sz w:val="17"/>
              </w:rPr>
              <w:t>FR-15.1</w:t>
            </w:r>
          </w:p>
        </w:tc>
      </w:tr>
      <w:tr>
        <w:tc>
          <w:tcPr>
            <w:tcW w:type="dxa" w:w="1263"/>
          </w:tcPr>
          <w:p>
            <w:pPr>
              <w:spacing w:after="20"/>
            </w:pPr>
            <w:r/>
            <w:r>
              <w:rPr>
                <w:rFonts w:ascii="Calibri" w:hAnsi="Calibri" w:eastAsia="微软雅黑"/>
                <w:b w:val="0"/>
                <w:sz w:val="17"/>
              </w:rPr>
              <w:t>UC-31</w:t>
            </w:r>
          </w:p>
        </w:tc>
        <w:tc>
          <w:tcPr>
            <w:tcW w:type="dxa" w:w="4591"/>
          </w:tcPr>
          <w:p>
            <w:pPr>
              <w:spacing w:after="20"/>
            </w:pPr>
            <w:r/>
            <w:r>
              <w:rPr>
                <w:rFonts w:ascii="Calibri" w:hAnsi="Calibri" w:eastAsia="微软雅黑"/>
                <w:b w:val="0"/>
                <w:sz w:val="17"/>
              </w:rPr>
              <w:t>View matching-quality and usage statistics</w:t>
            </w:r>
          </w:p>
        </w:tc>
        <w:tc>
          <w:tcPr>
            <w:tcW w:type="dxa" w:w="3444"/>
          </w:tcPr>
          <w:p>
            <w:pPr>
              <w:spacing w:after="20"/>
            </w:pPr>
            <w:r/>
            <w:r>
              <w:rPr>
                <w:rFonts w:ascii="Calibri" w:hAnsi="Calibri" w:eastAsia="微软雅黑"/>
                <w:b w:val="0"/>
                <w:sz w:val="17"/>
              </w:rPr>
              <w:t>FR-15.2</w:t>
            </w:r>
          </w:p>
        </w:tc>
      </w:tr>
      <w:tr>
        <w:tc>
          <w:tcPr>
            <w:tcW w:type="dxa" w:w="1263"/>
            <w:shd w:val="clear" w:color="auto" w:fill="EEF5F4"/>
          </w:tcPr>
          <w:p>
            <w:pPr>
              <w:spacing w:after="20"/>
            </w:pPr>
            <w:r/>
            <w:r>
              <w:rPr>
                <w:rFonts w:ascii="Calibri" w:hAnsi="Calibri" w:eastAsia="微软雅黑"/>
                <w:b w:val="0"/>
                <w:sz w:val="17"/>
              </w:rPr>
              <w:t>UC-32</w:t>
            </w:r>
          </w:p>
        </w:tc>
        <w:tc>
          <w:tcPr>
            <w:tcW w:type="dxa" w:w="4591"/>
            <w:shd w:val="clear" w:color="auto" w:fill="EEF5F4"/>
          </w:tcPr>
          <w:p>
            <w:pPr>
              <w:spacing w:after="20"/>
            </w:pPr>
            <w:r/>
            <w:r>
              <w:rPr>
                <w:rFonts w:ascii="Calibri" w:hAnsi="Calibri" w:eastAsia="微软雅黑"/>
                <w:b w:val="0"/>
                <w:sz w:val="17"/>
              </w:rPr>
              <w:t>View the lost-item hotspot map</w:t>
            </w:r>
          </w:p>
        </w:tc>
        <w:tc>
          <w:tcPr>
            <w:tcW w:type="dxa" w:w="3444"/>
            <w:shd w:val="clear" w:color="auto" w:fill="EEF5F4"/>
          </w:tcPr>
          <w:p>
            <w:pPr>
              <w:spacing w:after="20"/>
            </w:pPr>
            <w:r/>
            <w:r>
              <w:rPr>
                <w:rFonts w:ascii="Calibri" w:hAnsi="Calibri" w:eastAsia="微软雅黑"/>
                <w:b w:val="0"/>
                <w:sz w:val="17"/>
              </w:rPr>
              <w:t>FR-16.1</w:t>
            </w:r>
          </w:p>
        </w:tc>
      </w:tr>
      <w:tr>
        <w:tc>
          <w:tcPr>
            <w:tcW w:type="dxa" w:w="1263"/>
          </w:tcPr>
          <w:p>
            <w:pPr>
              <w:spacing w:after="20"/>
            </w:pPr>
            <w:r/>
            <w:r>
              <w:rPr>
                <w:rFonts w:ascii="Calibri" w:hAnsi="Calibri" w:eastAsia="微软雅黑"/>
                <w:b w:val="0"/>
                <w:sz w:val="17"/>
              </w:rPr>
              <w:t>UC-33</w:t>
            </w:r>
          </w:p>
        </w:tc>
        <w:tc>
          <w:tcPr>
            <w:tcW w:type="dxa" w:w="4591"/>
          </w:tcPr>
          <w:p>
            <w:pPr>
              <w:spacing w:after="20"/>
            </w:pPr>
            <w:r/>
            <w:r>
              <w:rPr>
                <w:rFonts w:ascii="Calibri" w:hAnsi="Calibri" w:eastAsia="微软雅黑"/>
                <w:b w:val="0"/>
                <w:sz w:val="17"/>
              </w:rPr>
              <w:t>Subscribe to a category / place / keyword</w:t>
            </w:r>
          </w:p>
        </w:tc>
        <w:tc>
          <w:tcPr>
            <w:tcW w:type="dxa" w:w="3444"/>
          </w:tcPr>
          <w:p>
            <w:pPr>
              <w:spacing w:after="20"/>
            </w:pPr>
            <w:r/>
            <w:r>
              <w:rPr>
                <w:rFonts w:ascii="Calibri" w:hAnsi="Calibri" w:eastAsia="微软雅黑"/>
                <w:b w:val="0"/>
                <w:sz w:val="17"/>
              </w:rPr>
              <w:t>FR-17.1</w:t>
            </w:r>
          </w:p>
        </w:tc>
      </w:tr>
      <w:tr>
        <w:tc>
          <w:tcPr>
            <w:tcW w:type="dxa" w:w="1263"/>
            <w:shd w:val="clear" w:color="auto" w:fill="EEF5F4"/>
          </w:tcPr>
          <w:p>
            <w:pPr>
              <w:spacing w:after="20"/>
            </w:pPr>
            <w:r/>
            <w:r>
              <w:rPr>
                <w:rFonts w:ascii="Calibri" w:hAnsi="Calibri" w:eastAsia="微软雅黑"/>
                <w:b w:val="0"/>
                <w:sz w:val="17"/>
              </w:rPr>
              <w:t>UC-34</w:t>
            </w:r>
          </w:p>
        </w:tc>
        <w:tc>
          <w:tcPr>
            <w:tcW w:type="dxa" w:w="4591"/>
            <w:shd w:val="clear" w:color="auto" w:fill="EEF5F4"/>
          </w:tcPr>
          <w:p>
            <w:pPr>
              <w:spacing w:after="20"/>
            </w:pPr>
            <w:r/>
            <w:r>
              <w:rPr>
                <w:rFonts w:ascii="Calibri" w:hAnsi="Calibri" w:eastAsia="微软雅黑"/>
                <w:b w:val="0"/>
                <w:sz w:val="17"/>
              </w:rPr>
              <w:t>Receive a subscription alert</w:t>
            </w:r>
          </w:p>
        </w:tc>
        <w:tc>
          <w:tcPr>
            <w:tcW w:type="dxa" w:w="3444"/>
            <w:shd w:val="clear" w:color="auto" w:fill="EEF5F4"/>
          </w:tcPr>
          <w:p>
            <w:pPr>
              <w:spacing w:after="20"/>
            </w:pPr>
            <w:r/>
            <w:r>
              <w:rPr>
                <w:rFonts w:ascii="Calibri" w:hAnsi="Calibri" w:eastAsia="微软雅黑"/>
                <w:b w:val="0"/>
                <w:sz w:val="17"/>
              </w:rPr>
              <w:t>FR-17.2</w:t>
            </w:r>
          </w:p>
        </w:tc>
      </w:tr>
      <w:tr>
        <w:tc>
          <w:tcPr>
            <w:tcW w:type="dxa" w:w="1263"/>
          </w:tcPr>
          <w:p>
            <w:pPr>
              <w:spacing w:after="20"/>
            </w:pPr>
            <w:r/>
            <w:r>
              <w:rPr>
                <w:rFonts w:ascii="Calibri" w:hAnsi="Calibri" w:eastAsia="微软雅黑"/>
                <w:b w:val="0"/>
                <w:sz w:val="17"/>
              </w:rPr>
              <w:t>UC-35</w:t>
            </w:r>
          </w:p>
        </w:tc>
        <w:tc>
          <w:tcPr>
            <w:tcW w:type="dxa" w:w="4591"/>
          </w:tcPr>
          <w:p>
            <w:pPr>
              <w:spacing w:after="20"/>
            </w:pPr>
            <w:r/>
            <w:r>
              <w:rPr>
                <w:rFonts w:ascii="Calibri" w:hAnsi="Calibri" w:eastAsia="微软雅黑"/>
                <w:b w:val="0"/>
                <w:sz w:val="17"/>
              </w:rPr>
              <w:t>Get auto-tag suggestions</w:t>
            </w:r>
          </w:p>
        </w:tc>
        <w:tc>
          <w:tcPr>
            <w:tcW w:type="dxa" w:w="3444"/>
          </w:tcPr>
          <w:p>
            <w:pPr>
              <w:spacing w:after="20"/>
            </w:pPr>
            <w:r/>
            <w:r>
              <w:rPr>
                <w:rFonts w:ascii="Calibri" w:hAnsi="Calibri" w:eastAsia="微软雅黑"/>
                <w:b w:val="0"/>
                <w:sz w:val="17"/>
              </w:rPr>
              <w:t>FR-18.1</w:t>
            </w:r>
          </w:p>
        </w:tc>
      </w:tr>
      <w:tr>
        <w:tc>
          <w:tcPr>
            <w:tcW w:type="dxa" w:w="1263"/>
            <w:shd w:val="clear" w:color="auto" w:fill="EEF5F4"/>
          </w:tcPr>
          <w:p>
            <w:pPr>
              <w:spacing w:after="20"/>
            </w:pPr>
            <w:r/>
            <w:r>
              <w:rPr>
                <w:rFonts w:ascii="Calibri" w:hAnsi="Calibri" w:eastAsia="微软雅黑"/>
                <w:b w:val="0"/>
                <w:sz w:val="17"/>
              </w:rPr>
              <w:t>UC-36</w:t>
            </w:r>
          </w:p>
        </w:tc>
        <w:tc>
          <w:tcPr>
            <w:tcW w:type="dxa" w:w="4591"/>
            <w:shd w:val="clear" w:color="auto" w:fill="EEF5F4"/>
          </w:tcPr>
          <w:p>
            <w:pPr>
              <w:spacing w:after="20"/>
            </w:pPr>
            <w:r/>
            <w:r>
              <w:rPr>
                <w:rFonts w:ascii="Calibri" w:hAnsi="Calibri" w:eastAsia="微软雅黑"/>
                <w:b w:val="0"/>
                <w:sz w:val="17"/>
              </w:rPr>
              <w:t>Override auto tags</w:t>
            </w:r>
          </w:p>
        </w:tc>
        <w:tc>
          <w:tcPr>
            <w:tcW w:type="dxa" w:w="3444"/>
            <w:shd w:val="clear" w:color="auto" w:fill="EEF5F4"/>
          </w:tcPr>
          <w:p>
            <w:pPr>
              <w:spacing w:after="20"/>
            </w:pPr>
            <w:r/>
            <w:r>
              <w:rPr>
                <w:rFonts w:ascii="Calibri" w:hAnsi="Calibri" w:eastAsia="微软雅黑"/>
                <w:b w:val="0"/>
                <w:sz w:val="17"/>
              </w:rPr>
              <w:t>FR-18.2</w:t>
            </w:r>
          </w:p>
        </w:tc>
      </w:tr>
      <w:tr>
        <w:tc>
          <w:tcPr>
            <w:tcW w:type="dxa" w:w="1263"/>
          </w:tcPr>
          <w:p>
            <w:pPr>
              <w:spacing w:after="20"/>
            </w:pPr>
            <w:r/>
            <w:r>
              <w:rPr>
                <w:rFonts w:ascii="Calibri" w:hAnsi="Calibri" w:eastAsia="微软雅黑"/>
                <w:b w:val="0"/>
                <w:sz w:val="17"/>
              </w:rPr>
              <w:t>UC-37</w:t>
            </w:r>
          </w:p>
        </w:tc>
        <w:tc>
          <w:tcPr>
            <w:tcW w:type="dxa" w:w="4591"/>
          </w:tcPr>
          <w:p>
            <w:pPr>
              <w:spacing w:after="20"/>
            </w:pPr>
            <w:r/>
            <w:r>
              <w:rPr>
                <w:rFonts w:ascii="Calibri" w:hAnsi="Calibri" w:eastAsia="微软雅黑"/>
                <w:b w:val="0"/>
                <w:sz w:val="17"/>
              </w:rPr>
              <w:t>Mute or disable notifications</w:t>
            </w:r>
          </w:p>
        </w:tc>
        <w:tc>
          <w:tcPr>
            <w:tcW w:type="dxa" w:w="3444"/>
          </w:tcPr>
          <w:p>
            <w:pPr>
              <w:spacing w:after="20"/>
            </w:pPr>
            <w:r/>
            <w:r>
              <w:rPr>
                <w:rFonts w:ascii="Calibri" w:hAnsi="Calibri" w:eastAsia="微软雅黑"/>
                <w:b w:val="0"/>
                <w:sz w:val="17"/>
              </w:rPr>
              <w:t>FR-09.2</w:t>
            </w:r>
          </w:p>
        </w:tc>
      </w:tr>
      <w:tr>
        <w:tc>
          <w:tcPr>
            <w:tcW w:type="dxa" w:w="1263"/>
            <w:shd w:val="clear" w:color="auto" w:fill="EEF5F4"/>
          </w:tcPr>
          <w:p>
            <w:pPr>
              <w:spacing w:after="20"/>
            </w:pPr>
            <w:r/>
            <w:r>
              <w:rPr>
                <w:rFonts w:ascii="Calibri" w:hAnsi="Calibri" w:eastAsia="微软雅黑"/>
                <w:b w:val="0"/>
                <w:sz w:val="17"/>
              </w:rPr>
              <w:t>UC-38</w:t>
            </w:r>
          </w:p>
        </w:tc>
        <w:tc>
          <w:tcPr>
            <w:tcW w:type="dxa" w:w="4591"/>
            <w:shd w:val="clear" w:color="auto" w:fill="EEF5F4"/>
          </w:tcPr>
          <w:p>
            <w:pPr>
              <w:spacing w:after="20"/>
            </w:pPr>
            <w:r/>
            <w:r>
              <w:rPr>
                <w:rFonts w:ascii="Calibri" w:hAnsi="Calibri" w:eastAsia="微软雅黑"/>
                <w:b w:val="0"/>
                <w:sz w:val="17"/>
              </w:rPr>
              <w:t>Appeal a credit penalty</w:t>
            </w:r>
          </w:p>
        </w:tc>
        <w:tc>
          <w:tcPr>
            <w:tcW w:type="dxa" w:w="3444"/>
            <w:shd w:val="clear" w:color="auto" w:fill="EEF5F4"/>
          </w:tcPr>
          <w:p>
            <w:pPr>
              <w:spacing w:after="20"/>
            </w:pPr>
            <w:r/>
            <w:r>
              <w:rPr>
                <w:rFonts w:ascii="Calibri" w:hAnsi="Calibri" w:eastAsia="微软雅黑"/>
                <w:b w:val="0"/>
                <w:sz w:val="17"/>
              </w:rPr>
              <w:t>FR-13.2, BR-07</w:t>
            </w:r>
          </w:p>
        </w:tc>
      </w:tr>
      <w:tr>
        <w:tc>
          <w:tcPr>
            <w:tcW w:type="dxa" w:w="1263"/>
          </w:tcPr>
          <w:p>
            <w:pPr>
              <w:spacing w:after="20"/>
            </w:pPr>
            <w:r/>
            <w:r>
              <w:rPr>
                <w:rFonts w:ascii="Calibri" w:hAnsi="Calibri" w:eastAsia="微软雅黑"/>
                <w:b w:val="0"/>
                <w:sz w:val="17"/>
              </w:rPr>
              <w:t>UC-39</w:t>
            </w:r>
          </w:p>
        </w:tc>
        <w:tc>
          <w:tcPr>
            <w:tcW w:type="dxa" w:w="4591"/>
          </w:tcPr>
          <w:p>
            <w:pPr>
              <w:spacing w:after="20"/>
            </w:pPr>
            <w:r/>
            <w:r>
              <w:rPr>
                <w:rFonts w:ascii="Calibri" w:hAnsi="Calibri" w:eastAsia="微软雅黑"/>
                <w:b w:val="0"/>
                <w:sz w:val="17"/>
              </w:rPr>
              <w:t>Export statistics (administrator)</w:t>
            </w:r>
          </w:p>
        </w:tc>
        <w:tc>
          <w:tcPr>
            <w:tcW w:type="dxa" w:w="3444"/>
          </w:tcPr>
          <w:p>
            <w:pPr>
              <w:spacing w:after="20"/>
            </w:pPr>
            <w:r/>
            <w:r>
              <w:rPr>
                <w:rFonts w:ascii="Calibri" w:hAnsi="Calibri" w:eastAsia="微软雅黑"/>
                <w:b w:val="0"/>
                <w:sz w:val="17"/>
              </w:rPr>
              <w:t>FR-15.1, FR-15.2</w:t>
            </w:r>
          </w:p>
        </w:tc>
      </w:tr>
      <w:tr>
        <w:tc>
          <w:tcPr>
            <w:tcW w:type="dxa" w:w="1263"/>
            <w:shd w:val="clear" w:color="auto" w:fill="EEF5F4"/>
          </w:tcPr>
          <w:p>
            <w:pPr>
              <w:spacing w:after="20"/>
            </w:pPr>
            <w:r/>
            <w:r>
              <w:rPr>
                <w:rFonts w:ascii="Calibri" w:hAnsi="Calibri" w:eastAsia="微软雅黑"/>
                <w:b w:val="0"/>
                <w:sz w:val="17"/>
              </w:rPr>
              <w:t>UC-40</w:t>
            </w:r>
          </w:p>
        </w:tc>
        <w:tc>
          <w:tcPr>
            <w:tcW w:type="dxa" w:w="4591"/>
            <w:shd w:val="clear" w:color="auto" w:fill="EEF5F4"/>
          </w:tcPr>
          <w:p>
            <w:pPr>
              <w:spacing w:after="20"/>
            </w:pPr>
            <w:r/>
            <w:r>
              <w:rPr>
                <w:rFonts w:ascii="Calibri" w:hAnsi="Calibri" w:eastAsia="微软雅黑"/>
                <w:b w:val="0"/>
                <w:sz w:val="17"/>
              </w:rPr>
              <w:t>Masked contact until a match is accepted</w:t>
            </w:r>
          </w:p>
        </w:tc>
        <w:tc>
          <w:tcPr>
            <w:tcW w:type="dxa" w:w="3444"/>
            <w:shd w:val="clear" w:color="auto" w:fill="EEF5F4"/>
          </w:tcPr>
          <w:p>
            <w:pPr>
              <w:spacing w:after="20"/>
            </w:pPr>
            <w:r/>
            <w:r>
              <w:rPr>
                <w:rFonts w:ascii="Calibri" w:hAnsi="Calibri" w:eastAsia="微软雅黑"/>
                <w:b w:val="0"/>
                <w:sz w:val="17"/>
              </w:rPr>
              <w:t>FR-10.2, NFR-05</w:t>
            </w:r>
          </w:p>
        </w:tc>
      </w:tr>
      <w:tr>
        <w:tc>
          <w:tcPr>
            <w:tcW w:type="dxa" w:w="1263"/>
          </w:tcPr>
          <w:p>
            <w:pPr>
              <w:spacing w:after="20"/>
            </w:pPr>
            <w:r/>
            <w:r>
              <w:rPr>
                <w:rFonts w:ascii="Calibri" w:hAnsi="Calibri" w:eastAsia="微软雅黑"/>
                <w:b w:val="0"/>
                <w:sz w:val="17"/>
              </w:rPr>
              <w:t>UC-41</w:t>
            </w:r>
          </w:p>
        </w:tc>
        <w:tc>
          <w:tcPr>
            <w:tcW w:type="dxa" w:w="4591"/>
          </w:tcPr>
          <w:p>
            <w:pPr>
              <w:spacing w:after="20"/>
            </w:pPr>
            <w:r/>
            <w:r>
              <w:rPr>
                <w:rFonts w:ascii="Calibri" w:hAnsi="Calibri" w:eastAsia="微软雅黑"/>
                <w:b w:val="0"/>
                <w:sz w:val="17"/>
              </w:rPr>
              <w:t>Deactivate the account / delete data</w:t>
            </w:r>
          </w:p>
        </w:tc>
        <w:tc>
          <w:tcPr>
            <w:tcW w:type="dxa" w:w="3444"/>
          </w:tcPr>
          <w:p>
            <w:pPr>
              <w:spacing w:after="20"/>
            </w:pPr>
            <w:r/>
            <w:r>
              <w:rPr>
                <w:rFonts w:ascii="Calibri" w:hAnsi="Calibri" w:eastAsia="微软雅黑"/>
                <w:b w:val="0"/>
                <w:sz w:val="17"/>
              </w:rPr>
              <w:t>FR-01.3, NFR-06</w:t>
            </w:r>
          </w:p>
        </w:tc>
      </w:tr>
    </w:tbl>
    <w:p>
      <w:pPr>
        <w:spacing w:after="40"/>
      </w:pPr>
    </w:p>
    <w:p>
      <w:r>
        <w:rPr>
          <w:rFonts w:ascii="Calibri" w:hAnsi="Calibri" w:eastAsia="微软雅黑"/>
          <w:b/>
          <w:color w:val="173742"/>
          <w:sz w:val="18"/>
        </w:rPr>
        <w:t xml:space="preserve">Coverage: </w:t>
      </w:r>
      <w:r>
        <w:rPr>
          <w:rFonts w:ascii="Calibri" w:hAnsi="Calibri" w:eastAsia="微软雅黑"/>
          <w:b w:val="0"/>
          <w:color w:val="173742"/>
          <w:sz w:val="18"/>
        </w:rPr>
        <w:t>41 use cases → 42 functional requirements; all 21 Must requirements are covered by at least one use case; FR-16.1 and FR-17.x (Could) are covered but may be dropped without affecting the Must set.</w:t>
      </w:r>
    </w:p>
    <w:p>
      <w:r/>
    </w:p>
    <w:p>
      <w:pPr>
        <w:pStyle w:val="Heading1"/>
      </w:pPr>
      <w:r>
        <w:t>Appendix A — Detailed Use Cases</w:t>
      </w:r>
    </w:p>
    <w:p>
      <w:pPr>
        <w:pStyle w:val="Heading2"/>
      </w:pPr>
      <w:r>
        <w:t>A.1 UC-07 / UC-15: Publish a found item and review candidates</w:t>
      </w:r>
    </w:p>
    <w:tbl>
      <w:tblPr>
        <w:tblStyle w:val="TableGrid"/>
        <w:tblW w:type="pct" w:w="5000"/>
        <w:tblLayout w:type="fixed"/>
        <w:jc w:val="center"/>
        <w:tblLook w:firstColumn="1" w:firstRow="1" w:lastColumn="0" w:lastRow="0" w:noHBand="0" w:noVBand="1" w:val="04A0"/>
      </w:tblPr>
      <w:tblGrid>
        <w:gridCol w:w="1722"/>
        <w:gridCol w:w="7577"/>
      </w:tblGrid>
      <w:tr>
        <w:trPr>
          <w:tblHeader/>
        </w:trPr>
        <w:tc>
          <w:tcPr>
            <w:tcW w:type="dxa" w:w="1722"/>
            <w:shd w:val="clear" w:color="auto" w:fill="146B6B"/>
          </w:tcPr>
          <w:p>
            <w:pPr>
              <w:spacing w:after="20"/>
            </w:pPr>
            <w:r/>
            <w:r>
              <w:rPr>
                <w:rFonts w:ascii="Calibri" w:hAnsi="Calibri" w:eastAsia="微软雅黑"/>
                <w:b/>
                <w:color w:val="FFFFFF"/>
                <w:sz w:val="17"/>
              </w:rPr>
              <w:t>Field</w:t>
            </w:r>
          </w:p>
        </w:tc>
        <w:tc>
          <w:tcPr>
            <w:tcW w:type="dxa" w:w="7576"/>
            <w:shd w:val="clear" w:color="auto" w:fill="146B6B"/>
          </w:tcPr>
          <w:p>
            <w:pPr>
              <w:spacing w:after="20"/>
            </w:pPr>
            <w:r/>
            <w:r>
              <w:rPr>
                <w:rFonts w:ascii="Calibri" w:hAnsi="Calibri" w:eastAsia="微软雅黑"/>
                <w:b/>
                <w:color w:val="FFFFFF"/>
                <w:sz w:val="17"/>
              </w:rPr>
              <w:t>Content</w:t>
            </w:r>
          </w:p>
        </w:tc>
      </w:tr>
      <w:tr>
        <w:tc>
          <w:tcPr>
            <w:tcW w:type="dxa" w:w="1722"/>
          </w:tcPr>
          <w:p>
            <w:pPr>
              <w:spacing w:after="20"/>
            </w:pPr>
            <w:r/>
            <w:r>
              <w:rPr>
                <w:rFonts w:ascii="Calibri" w:hAnsi="Calibri" w:eastAsia="微软雅黑"/>
                <w:b w:val="0"/>
                <w:sz w:val="17"/>
              </w:rPr>
              <w:t>Actors</w:t>
            </w:r>
          </w:p>
        </w:tc>
        <w:tc>
          <w:tcPr>
            <w:tcW w:type="dxa" w:w="7576"/>
          </w:tcPr>
          <w:p>
            <w:pPr>
              <w:spacing w:after="20"/>
            </w:pPr>
            <w:r/>
            <w:r>
              <w:rPr>
                <w:rFonts w:ascii="Calibri" w:hAnsi="Calibri" w:eastAsia="微软雅黑"/>
                <w:b w:val="0"/>
                <w:sz w:val="17"/>
              </w:rPr>
              <w:t>Finder (primary), Owner (secondary), Matching Service (system)</w:t>
            </w:r>
          </w:p>
        </w:tc>
      </w:tr>
      <w:tr>
        <w:tc>
          <w:tcPr>
            <w:tcW w:type="dxa" w:w="1722"/>
            <w:shd w:val="clear" w:color="auto" w:fill="EEF5F4"/>
          </w:tcPr>
          <w:p>
            <w:pPr>
              <w:spacing w:after="20"/>
            </w:pPr>
            <w:r/>
            <w:r>
              <w:rPr>
                <w:rFonts w:ascii="Calibri" w:hAnsi="Calibri" w:eastAsia="微软雅黑"/>
                <w:b w:val="0"/>
                <w:sz w:val="17"/>
              </w:rPr>
              <w:t>Preconditions</w:t>
            </w:r>
          </w:p>
        </w:tc>
        <w:tc>
          <w:tcPr>
            <w:tcW w:type="dxa" w:w="7576"/>
            <w:shd w:val="clear" w:color="auto" w:fill="EEF5F4"/>
          </w:tcPr>
          <w:p>
            <w:pPr>
              <w:spacing w:after="20"/>
            </w:pPr>
            <w:r/>
            <w:r>
              <w:rPr>
                <w:rFonts w:ascii="Calibri" w:hAnsi="Calibri" w:eastAsia="微软雅黑"/>
                <w:b w:val="0"/>
                <w:sz w:val="17"/>
              </w:rPr>
              <w:t>The finder is logged in, campus-verified, and has the item (or has handed it to a service point)</w:t>
            </w:r>
          </w:p>
        </w:tc>
      </w:tr>
      <w:tr>
        <w:tc>
          <w:tcPr>
            <w:tcW w:type="dxa" w:w="1722"/>
          </w:tcPr>
          <w:p>
            <w:pPr>
              <w:spacing w:after="20"/>
            </w:pPr>
            <w:r/>
            <w:r>
              <w:rPr>
                <w:rFonts w:ascii="Calibri" w:hAnsi="Calibri" w:eastAsia="微软雅黑"/>
                <w:b w:val="0"/>
                <w:sz w:val="17"/>
              </w:rPr>
              <w:t>Trigger</w:t>
            </w:r>
          </w:p>
        </w:tc>
        <w:tc>
          <w:tcPr>
            <w:tcW w:type="dxa" w:w="7576"/>
          </w:tcPr>
          <w:p>
            <w:pPr>
              <w:spacing w:after="20"/>
            </w:pPr>
            <w:r/>
            <w:r>
              <w:rPr>
                <w:rFonts w:ascii="Calibri" w:hAnsi="Calibri" w:eastAsia="微软雅黑"/>
                <w:b w:val="0"/>
                <w:sz w:val="17"/>
              </w:rPr>
              <w:t>The finder taps “Report a found item”</w:t>
            </w:r>
          </w:p>
        </w:tc>
      </w:tr>
      <w:tr>
        <w:tc>
          <w:tcPr>
            <w:tcW w:type="dxa" w:w="1722"/>
            <w:shd w:val="clear" w:color="auto" w:fill="EEF5F4"/>
          </w:tcPr>
          <w:p>
            <w:pPr>
              <w:spacing w:after="20"/>
            </w:pPr>
            <w:r/>
            <w:r>
              <w:rPr>
                <w:rFonts w:ascii="Calibri" w:hAnsi="Calibri" w:eastAsia="微软雅黑"/>
                <w:b w:val="0"/>
                <w:sz w:val="17"/>
              </w:rPr>
              <w:t>Main flow</w:t>
            </w:r>
          </w:p>
        </w:tc>
        <w:tc>
          <w:tcPr>
            <w:tcW w:type="dxa" w:w="7576"/>
            <w:shd w:val="clear" w:color="auto" w:fill="EEF5F4"/>
          </w:tcPr>
          <w:p>
            <w:pPr>
              <w:spacing w:after="20"/>
            </w:pPr>
            <w:r/>
            <w:r>
              <w:rPr>
                <w:rFonts w:ascii="Calibri" w:hAnsi="Calibri" w:eastAsia="微软雅黑"/>
                <w:b w:val="0"/>
                <w:sz w:val="17"/>
              </w:rPr>
              <w:t>1. The finder takes 1–6 photos; the client compresses them. 2. The system masks sensitive content and uploads the photos. 3. The finder enters category, title (defaulted from the first photo/description suggestion), description, found time, found place and custody location. 4. The system validates the fields and flags missing information. 5. On submit, the backend creates the item (status = open) and calls the matching service. 6. The matching service embeds the photos, retrieves K = 20 visually similar items of type “lost”, merges text and place/time scores, and returns a ranked list. 7. The system stores the candidates, notifies owners whose lost posts exceed the notification threshold, and shows the finder the candidate list with explanations. 8. The finder may mark candidates relevant / not relevant, which is stored as evaluation feedback.</w:t>
            </w:r>
          </w:p>
        </w:tc>
      </w:tr>
      <w:tr>
        <w:tc>
          <w:tcPr>
            <w:tcW w:type="dxa" w:w="1722"/>
          </w:tcPr>
          <w:p>
            <w:pPr>
              <w:spacing w:after="20"/>
            </w:pPr>
            <w:r/>
            <w:r>
              <w:rPr>
                <w:rFonts w:ascii="Calibri" w:hAnsi="Calibri" w:eastAsia="微软雅黑"/>
                <w:b w:val="0"/>
                <w:sz w:val="17"/>
              </w:rPr>
              <w:t>Alternative flows</w:t>
            </w:r>
          </w:p>
        </w:tc>
        <w:tc>
          <w:tcPr>
            <w:tcW w:type="dxa" w:w="7576"/>
          </w:tcPr>
          <w:p>
            <w:pPr>
              <w:spacing w:after="20"/>
            </w:pPr>
            <w:r/>
            <w:r>
              <w:rPr>
                <w:rFonts w:ascii="Calibri" w:hAnsi="Calibri" w:eastAsia="微软雅黑"/>
                <w:b w:val="0"/>
                <w:sz w:val="17"/>
              </w:rPr>
              <w:t>A1: photo upload fails → the form keeps its state and offers retry (FR-05.1). A2: the matching service is unavailable → the backend falls back to text + place + time matching and marks the result as degraded (NFR-07). A3: no candidate exceeds the threshold → the post enters the pool with a hint to subscribe to similar categories (FR-17.1).</w:t>
            </w:r>
          </w:p>
        </w:tc>
      </w:tr>
      <w:tr>
        <w:tc>
          <w:tcPr>
            <w:tcW w:type="dxa" w:w="1722"/>
            <w:shd w:val="clear" w:color="auto" w:fill="EEF5F4"/>
          </w:tcPr>
          <w:p>
            <w:pPr>
              <w:spacing w:after="20"/>
            </w:pPr>
            <w:r/>
            <w:r>
              <w:rPr>
                <w:rFonts w:ascii="Calibri" w:hAnsi="Calibri" w:eastAsia="微软雅黑"/>
                <w:b w:val="0"/>
                <w:sz w:val="17"/>
              </w:rPr>
              <w:t>Postconditions</w:t>
            </w:r>
          </w:p>
        </w:tc>
        <w:tc>
          <w:tcPr>
            <w:tcW w:type="dxa" w:w="7576"/>
            <w:shd w:val="clear" w:color="auto" w:fill="EEF5F4"/>
          </w:tcPr>
          <w:p>
            <w:pPr>
              <w:spacing w:after="20"/>
            </w:pPr>
            <w:r/>
            <w:r>
              <w:rPr>
                <w:rFonts w:ascii="Calibri" w:hAnsi="Calibri" w:eastAsia="微软雅黑"/>
                <w:b w:val="0"/>
                <w:sz w:val="17"/>
              </w:rPr>
              <w:t>One open found item exists with embeddings, up to 20 stored candidates, and notifications delivered to plausible owners</w:t>
            </w:r>
          </w:p>
        </w:tc>
      </w:tr>
      <w:tr>
        <w:tc>
          <w:tcPr>
            <w:tcW w:type="dxa" w:w="1722"/>
          </w:tcPr>
          <w:p>
            <w:pPr>
              <w:spacing w:after="20"/>
            </w:pPr>
            <w:r/>
            <w:r>
              <w:rPr>
                <w:rFonts w:ascii="Calibri" w:hAnsi="Calibri" w:eastAsia="微软雅黑"/>
                <w:b w:val="0"/>
                <w:sz w:val="17"/>
              </w:rPr>
              <w:t>Acceptance test</w:t>
            </w:r>
          </w:p>
        </w:tc>
        <w:tc>
          <w:tcPr>
            <w:tcW w:type="dxa" w:w="7576"/>
          </w:tcPr>
          <w:p>
            <w:pPr>
              <w:spacing w:after="20"/>
            </w:pPr>
            <w:r/>
            <w:r>
              <w:rPr>
                <w:rFonts w:ascii="Calibri" w:hAnsi="Calibri" w:eastAsia="微软雅黑"/>
                <w:b w:val="0"/>
                <w:sz w:val="17"/>
              </w:rPr>
              <w:t>Publish a found umbrella with 3 photos in ≤ 30 s; the owner's lost umbrella post appears in the top 5 candidates; both sides receive a notification within 1 minute</w:t>
            </w:r>
          </w:p>
        </w:tc>
      </w:tr>
    </w:tbl>
    <w:p>
      <w:pPr>
        <w:spacing w:after="40"/>
      </w:pPr>
    </w:p>
    <w:p>
      <w:pPr>
        <w:pStyle w:val="Heading2"/>
      </w:pPr>
      <w:r>
        <w:t>A.2 UC-19 / UC-22: Verify ownership and confirm handover</w:t>
      </w:r>
    </w:p>
    <w:tbl>
      <w:tblPr>
        <w:tblStyle w:val="TableGrid"/>
        <w:tblW w:type="pct" w:w="5000"/>
        <w:tblLayout w:type="fixed"/>
        <w:jc w:val="center"/>
        <w:tblLook w:firstColumn="1" w:firstRow="1" w:lastColumn="0" w:lastRow="0" w:noHBand="0" w:noVBand="1" w:val="04A0"/>
      </w:tblPr>
      <w:tblGrid>
        <w:gridCol w:w="1722"/>
        <w:gridCol w:w="7577"/>
      </w:tblGrid>
      <w:tr>
        <w:trPr>
          <w:tblHeader/>
        </w:trPr>
        <w:tc>
          <w:tcPr>
            <w:tcW w:type="dxa" w:w="1722"/>
            <w:shd w:val="clear" w:color="auto" w:fill="146B6B"/>
          </w:tcPr>
          <w:p>
            <w:pPr>
              <w:spacing w:after="20"/>
            </w:pPr>
            <w:r/>
            <w:r>
              <w:rPr>
                <w:rFonts w:ascii="Calibri" w:hAnsi="Calibri" w:eastAsia="微软雅黑"/>
                <w:b/>
                <w:color w:val="FFFFFF"/>
                <w:sz w:val="17"/>
              </w:rPr>
              <w:t>Field</w:t>
            </w:r>
          </w:p>
        </w:tc>
        <w:tc>
          <w:tcPr>
            <w:tcW w:type="dxa" w:w="7576"/>
            <w:shd w:val="clear" w:color="auto" w:fill="146B6B"/>
          </w:tcPr>
          <w:p>
            <w:pPr>
              <w:spacing w:after="20"/>
            </w:pPr>
            <w:r/>
            <w:r>
              <w:rPr>
                <w:rFonts w:ascii="Calibri" w:hAnsi="Calibri" w:eastAsia="微软雅黑"/>
                <w:b/>
                <w:color w:val="FFFFFF"/>
                <w:sz w:val="17"/>
              </w:rPr>
              <w:t>Content</w:t>
            </w:r>
          </w:p>
        </w:tc>
      </w:tr>
      <w:tr>
        <w:tc>
          <w:tcPr>
            <w:tcW w:type="dxa" w:w="1722"/>
          </w:tcPr>
          <w:p>
            <w:pPr>
              <w:spacing w:after="20"/>
            </w:pPr>
            <w:r/>
            <w:r>
              <w:rPr>
                <w:rFonts w:ascii="Calibri" w:hAnsi="Calibri" w:eastAsia="微软雅黑"/>
                <w:b w:val="0"/>
                <w:sz w:val="17"/>
              </w:rPr>
              <w:t>Actors</w:t>
            </w:r>
          </w:p>
        </w:tc>
        <w:tc>
          <w:tcPr>
            <w:tcW w:type="dxa" w:w="7576"/>
          </w:tcPr>
          <w:p>
            <w:pPr>
              <w:spacing w:after="20"/>
            </w:pPr>
            <w:r/>
            <w:r>
              <w:rPr>
                <w:rFonts w:ascii="Calibri" w:hAnsi="Calibri" w:eastAsia="微软雅黑"/>
                <w:b w:val="0"/>
                <w:sz w:val="17"/>
              </w:rPr>
              <w:t>Owner (claimant), Finder, Service-point staff (optional), Administrator (override only)</w:t>
            </w:r>
          </w:p>
        </w:tc>
      </w:tr>
      <w:tr>
        <w:tc>
          <w:tcPr>
            <w:tcW w:type="dxa" w:w="1722"/>
            <w:shd w:val="clear" w:color="auto" w:fill="EEF5F4"/>
          </w:tcPr>
          <w:p>
            <w:pPr>
              <w:spacing w:after="20"/>
            </w:pPr>
            <w:r/>
            <w:r>
              <w:rPr>
                <w:rFonts w:ascii="Calibri" w:hAnsi="Calibri" w:eastAsia="微软雅黑"/>
                <w:b w:val="0"/>
                <w:sz w:val="17"/>
              </w:rPr>
              <w:t>Preconditions</w:t>
            </w:r>
          </w:p>
        </w:tc>
        <w:tc>
          <w:tcPr>
            <w:tcW w:type="dxa" w:w="7576"/>
            <w:shd w:val="clear" w:color="auto" w:fill="EEF5F4"/>
          </w:tcPr>
          <w:p>
            <w:pPr>
              <w:spacing w:after="20"/>
            </w:pPr>
            <w:r/>
            <w:r>
              <w:rPr>
                <w:rFonts w:ascii="Calibri" w:hAnsi="Calibri" w:eastAsia="微软雅黑"/>
                <w:b w:val="0"/>
                <w:sz w:val="17"/>
              </w:rPr>
              <w:t>A candidate match has been accepted by both sides; the item is open and not yet handed over</w:t>
            </w:r>
          </w:p>
        </w:tc>
      </w:tr>
      <w:tr>
        <w:tc>
          <w:tcPr>
            <w:tcW w:type="dxa" w:w="1722"/>
          </w:tcPr>
          <w:p>
            <w:pPr>
              <w:spacing w:after="20"/>
            </w:pPr>
            <w:r/>
            <w:r>
              <w:rPr>
                <w:rFonts w:ascii="Calibri" w:hAnsi="Calibri" w:eastAsia="微软雅黑"/>
                <w:b w:val="0"/>
                <w:sz w:val="17"/>
              </w:rPr>
              <w:t>Trigger</w:t>
            </w:r>
          </w:p>
        </w:tc>
        <w:tc>
          <w:tcPr>
            <w:tcW w:type="dxa" w:w="7576"/>
          </w:tcPr>
          <w:p>
            <w:pPr>
              <w:spacing w:after="20"/>
            </w:pPr>
            <w:r/>
            <w:r>
              <w:rPr>
                <w:rFonts w:ascii="Calibri" w:hAnsi="Calibri" w:eastAsia="微软雅黑"/>
                <w:b w:val="0"/>
                <w:sz w:val="17"/>
              </w:rPr>
              <w:t>The claimant taps “This is mine”</w:t>
            </w:r>
          </w:p>
        </w:tc>
      </w:tr>
      <w:tr>
        <w:tc>
          <w:tcPr>
            <w:tcW w:type="dxa" w:w="1722"/>
            <w:shd w:val="clear" w:color="auto" w:fill="EEF5F4"/>
          </w:tcPr>
          <w:p>
            <w:pPr>
              <w:spacing w:after="20"/>
            </w:pPr>
            <w:r/>
            <w:r>
              <w:rPr>
                <w:rFonts w:ascii="Calibri" w:hAnsi="Calibri" w:eastAsia="微软雅黑"/>
                <w:b w:val="0"/>
                <w:sz w:val="17"/>
              </w:rPr>
              <w:t>Main flow</w:t>
            </w:r>
          </w:p>
        </w:tc>
        <w:tc>
          <w:tcPr>
            <w:tcW w:type="dxa" w:w="7576"/>
            <w:shd w:val="clear" w:color="auto" w:fill="EEF5F4"/>
          </w:tcPr>
          <w:p>
            <w:pPr>
              <w:spacing w:after="20"/>
            </w:pPr>
            <w:r/>
            <w:r>
              <w:rPr>
                <w:rFonts w:ascii="Calibri" w:hAnsi="Calibri" w:eastAsia="微软雅黑"/>
                <w:b w:val="0"/>
                <w:sz w:val="17"/>
              </w:rPr>
              <w:t>1. The system opens a case and shows the hidden feature questions defined by the finder. 2. The claimant answers; the system compares hashes and requires the configured number of correct answers (default 2 of 3). 3. The claimant may attach a proof photo. 4. On success, both sides see each other's masked contact and can chat to arrange the handover. 5. The system suggests pickup points and time windows. 6. Both parties confirm the handover independently. 7. When both confirmations exist, the case closes, the item status becomes returned, and credit is granted to the finder and the claimant.</w:t>
            </w:r>
          </w:p>
        </w:tc>
      </w:tr>
      <w:tr>
        <w:tc>
          <w:tcPr>
            <w:tcW w:type="dxa" w:w="1722"/>
          </w:tcPr>
          <w:p>
            <w:pPr>
              <w:spacing w:after="20"/>
            </w:pPr>
            <w:r/>
            <w:r>
              <w:rPr>
                <w:rFonts w:ascii="Calibri" w:hAnsi="Calibri" w:eastAsia="微软雅黑"/>
                <w:b w:val="0"/>
                <w:sz w:val="17"/>
              </w:rPr>
              <w:t>Alternative flows</w:t>
            </w:r>
          </w:p>
        </w:tc>
        <w:tc>
          <w:tcPr>
            <w:tcW w:type="dxa" w:w="7576"/>
          </w:tcPr>
          <w:p>
            <w:pPr>
              <w:spacing w:after="20"/>
            </w:pPr>
            <w:r/>
            <w:r>
              <w:rPr>
                <w:rFonts w:ascii="Calibri" w:hAnsi="Calibri" w:eastAsia="微软雅黑"/>
                <w:b w:val="0"/>
                <w:sz w:val="17"/>
              </w:rPr>
              <w:t>A1: verification fails → the claimant may retry once after 12 h; a second failure records a false-claim attempt (BR-07). A2: no-show → the other party reports it with a reason; the case stays open and the record is appealable (FR-13.2, UC-38). A3: high-value item → the case routes to a service point, where staff confirm identity before handover (FR-11.3). A4: one-sided confirmation for more than 72 h → the administrator is alerted and may override with a recorded reason (BR-03).</w:t>
            </w:r>
          </w:p>
        </w:tc>
      </w:tr>
      <w:tr>
        <w:tc>
          <w:tcPr>
            <w:tcW w:type="dxa" w:w="1722"/>
            <w:shd w:val="clear" w:color="auto" w:fill="EEF5F4"/>
          </w:tcPr>
          <w:p>
            <w:pPr>
              <w:spacing w:after="20"/>
            </w:pPr>
            <w:r/>
            <w:r>
              <w:rPr>
                <w:rFonts w:ascii="Calibri" w:hAnsi="Calibri" w:eastAsia="微软雅黑"/>
                <w:b w:val="0"/>
                <w:sz w:val="17"/>
              </w:rPr>
              <w:t>Postconditions</w:t>
            </w:r>
          </w:p>
        </w:tc>
        <w:tc>
          <w:tcPr>
            <w:tcW w:type="dxa" w:w="7576"/>
            <w:shd w:val="clear" w:color="auto" w:fill="EEF5F4"/>
          </w:tcPr>
          <w:p>
            <w:pPr>
              <w:spacing w:after="20"/>
            </w:pPr>
            <w:r/>
            <w:r>
              <w:rPr>
                <w:rFonts w:ascii="Calibri" w:hAnsi="Calibri" w:eastAsia="微软雅黑"/>
                <w:b w:val="0"/>
                <w:sz w:val="17"/>
              </w:rPr>
              <w:t>The case is closed with a complete timeline; the item leaves the matching pool; credit records exist for both parties</w:t>
            </w:r>
          </w:p>
        </w:tc>
      </w:tr>
      <w:tr>
        <w:tc>
          <w:tcPr>
            <w:tcW w:type="dxa" w:w="1722"/>
          </w:tcPr>
          <w:p>
            <w:pPr>
              <w:spacing w:after="20"/>
            </w:pPr>
            <w:r/>
            <w:r>
              <w:rPr>
                <w:rFonts w:ascii="Calibri" w:hAnsi="Calibri" w:eastAsia="微软雅黑"/>
                <w:b w:val="0"/>
                <w:sz w:val="17"/>
              </w:rPr>
              <w:t>Acceptance test</w:t>
            </w:r>
          </w:p>
        </w:tc>
        <w:tc>
          <w:tcPr>
            <w:tcW w:type="dxa" w:w="7576"/>
          </w:tcPr>
          <w:p>
            <w:pPr>
              <w:spacing w:after="20"/>
            </w:pPr>
            <w:r/>
            <w:r>
              <w:rPr>
                <w:rFonts w:ascii="Calibri" w:hAnsi="Calibri" w:eastAsia="微软雅黑"/>
                <w:b w:val="0"/>
                <w:sz w:val="17"/>
              </w:rPr>
              <w:t>Full loop on a real item: publish lost + found, match, pass verification, agree a pickup point, both confirm; the dashboard recovery-rate metric increases by exactly 1</w:t>
            </w:r>
          </w:p>
        </w:tc>
      </w:tr>
    </w:tbl>
    <w:p>
      <w:pPr>
        <w:spacing w:after="40"/>
      </w:pPr>
    </w:p>
    <w:p>
      <w:pPr>
        <w:pStyle w:val="Heading2"/>
      </w:pPr>
      <w:r>
        <w:t>A.3 UC-27: Moderate a violating post</w:t>
      </w:r>
    </w:p>
    <w:tbl>
      <w:tblPr>
        <w:tblStyle w:val="TableGrid"/>
        <w:tblW w:type="pct" w:w="5000"/>
        <w:tblLayout w:type="fixed"/>
        <w:jc w:val="center"/>
        <w:tblLook w:firstColumn="1" w:firstRow="1" w:lastColumn="0" w:lastRow="0" w:noHBand="0" w:noVBand="1" w:val="04A0"/>
      </w:tblPr>
      <w:tblGrid>
        <w:gridCol w:w="1722"/>
        <w:gridCol w:w="7577"/>
      </w:tblGrid>
      <w:tr>
        <w:trPr>
          <w:tblHeader/>
        </w:trPr>
        <w:tc>
          <w:tcPr>
            <w:tcW w:type="dxa" w:w="1722"/>
            <w:shd w:val="clear" w:color="auto" w:fill="146B6B"/>
          </w:tcPr>
          <w:p>
            <w:pPr>
              <w:spacing w:after="20"/>
            </w:pPr>
            <w:r/>
            <w:r>
              <w:rPr>
                <w:rFonts w:ascii="Calibri" w:hAnsi="Calibri" w:eastAsia="微软雅黑"/>
                <w:b/>
                <w:color w:val="FFFFFF"/>
                <w:sz w:val="17"/>
              </w:rPr>
              <w:t>Field</w:t>
            </w:r>
          </w:p>
        </w:tc>
        <w:tc>
          <w:tcPr>
            <w:tcW w:type="dxa" w:w="7576"/>
            <w:shd w:val="clear" w:color="auto" w:fill="146B6B"/>
          </w:tcPr>
          <w:p>
            <w:pPr>
              <w:spacing w:after="20"/>
            </w:pPr>
            <w:r/>
            <w:r>
              <w:rPr>
                <w:rFonts w:ascii="Calibri" w:hAnsi="Calibri" w:eastAsia="微软雅黑"/>
                <w:b/>
                <w:color w:val="FFFFFF"/>
                <w:sz w:val="17"/>
              </w:rPr>
              <w:t>Content</w:t>
            </w:r>
          </w:p>
        </w:tc>
      </w:tr>
      <w:tr>
        <w:tc>
          <w:tcPr>
            <w:tcW w:type="dxa" w:w="1722"/>
          </w:tcPr>
          <w:p>
            <w:pPr>
              <w:spacing w:after="20"/>
            </w:pPr>
            <w:r/>
            <w:r>
              <w:rPr>
                <w:rFonts w:ascii="Calibri" w:hAnsi="Calibri" w:eastAsia="微软雅黑"/>
                <w:b w:val="0"/>
                <w:sz w:val="17"/>
              </w:rPr>
              <w:t>Actors</w:t>
            </w:r>
          </w:p>
        </w:tc>
        <w:tc>
          <w:tcPr>
            <w:tcW w:type="dxa" w:w="7576"/>
          </w:tcPr>
          <w:p>
            <w:pPr>
              <w:spacing w:after="20"/>
            </w:pPr>
            <w:r/>
            <w:r>
              <w:rPr>
                <w:rFonts w:ascii="Calibri" w:hAnsi="Calibri" w:eastAsia="微软雅黑"/>
                <w:b w:val="0"/>
                <w:sz w:val="17"/>
              </w:rPr>
              <w:t>Administrator (primary), Reporter (secondary), Post author (notified)</w:t>
            </w:r>
          </w:p>
        </w:tc>
      </w:tr>
      <w:tr>
        <w:tc>
          <w:tcPr>
            <w:tcW w:type="dxa" w:w="1722"/>
            <w:shd w:val="clear" w:color="auto" w:fill="EEF5F4"/>
          </w:tcPr>
          <w:p>
            <w:pPr>
              <w:spacing w:after="20"/>
            </w:pPr>
            <w:r/>
            <w:r>
              <w:rPr>
                <w:rFonts w:ascii="Calibri" w:hAnsi="Calibri" w:eastAsia="微软雅黑"/>
                <w:b w:val="0"/>
                <w:sz w:val="17"/>
              </w:rPr>
              <w:t>Preconditions</w:t>
            </w:r>
          </w:p>
        </w:tc>
        <w:tc>
          <w:tcPr>
            <w:tcW w:type="dxa" w:w="7576"/>
            <w:shd w:val="clear" w:color="auto" w:fill="EEF5F4"/>
          </w:tcPr>
          <w:p>
            <w:pPr>
              <w:spacing w:after="20"/>
            </w:pPr>
            <w:r/>
            <w:r>
              <w:rPr>
                <w:rFonts w:ascii="Calibri" w:hAnsi="Calibri" w:eastAsia="微软雅黑"/>
                <w:b w:val="0"/>
                <w:sz w:val="17"/>
              </w:rPr>
              <w:t>The administrator is logged in with the moderator role</w:t>
            </w:r>
          </w:p>
        </w:tc>
      </w:tr>
      <w:tr>
        <w:tc>
          <w:tcPr>
            <w:tcW w:type="dxa" w:w="1722"/>
          </w:tcPr>
          <w:p>
            <w:pPr>
              <w:spacing w:after="20"/>
            </w:pPr>
            <w:r/>
            <w:r>
              <w:rPr>
                <w:rFonts w:ascii="Calibri" w:hAnsi="Calibri" w:eastAsia="微软雅黑"/>
                <w:b w:val="0"/>
                <w:sz w:val="17"/>
              </w:rPr>
              <w:t>Trigger</w:t>
            </w:r>
          </w:p>
        </w:tc>
        <w:tc>
          <w:tcPr>
            <w:tcW w:type="dxa" w:w="7576"/>
          </w:tcPr>
          <w:p>
            <w:pPr>
              <w:spacing w:after="20"/>
            </w:pPr>
            <w:r/>
            <w:r>
              <w:rPr>
                <w:rFonts w:ascii="Calibri" w:hAnsi="Calibri" w:eastAsia="微软雅黑"/>
                <w:b w:val="0"/>
                <w:sz w:val="17"/>
              </w:rPr>
              <w:t>A user report arrives, or the administrator reviews the moderation queue</w:t>
            </w:r>
          </w:p>
        </w:tc>
      </w:tr>
      <w:tr>
        <w:tc>
          <w:tcPr>
            <w:tcW w:type="dxa" w:w="1722"/>
            <w:shd w:val="clear" w:color="auto" w:fill="EEF5F4"/>
          </w:tcPr>
          <w:p>
            <w:pPr>
              <w:spacing w:after="20"/>
            </w:pPr>
            <w:r/>
            <w:r>
              <w:rPr>
                <w:rFonts w:ascii="Calibri" w:hAnsi="Calibri" w:eastAsia="微软雅黑"/>
                <w:b w:val="0"/>
                <w:sz w:val="17"/>
              </w:rPr>
              <w:t>Main flow</w:t>
            </w:r>
          </w:p>
        </w:tc>
        <w:tc>
          <w:tcPr>
            <w:tcW w:type="dxa" w:w="7576"/>
            <w:shd w:val="clear" w:color="auto" w:fill="EEF5F4"/>
          </w:tcPr>
          <w:p>
            <w:pPr>
              <w:spacing w:after="20"/>
            </w:pPr>
            <w:r/>
            <w:r>
              <w:rPr>
                <w:rFonts w:ascii="Calibri" w:hAnsi="Calibri" w:eastAsia="微软雅黑"/>
                <w:b w:val="0"/>
                <w:sz w:val="17"/>
              </w:rPr>
              <w:t>1. The administrator opens the report and sees the post, its photos (unmasked, if a report is being handled), and the reporter's reason. 2. The administrator chooses an action: dismiss, hide, or delete, and selects a reason code. 3. The system applies the action, records the AuditLog entry, and notifies the author with the reason code. 4. The reporter is informed of the outcome.</w:t>
            </w:r>
          </w:p>
        </w:tc>
      </w:tr>
      <w:tr>
        <w:tc>
          <w:tcPr>
            <w:tcW w:type="dxa" w:w="1722"/>
          </w:tcPr>
          <w:p>
            <w:pPr>
              <w:spacing w:after="20"/>
            </w:pPr>
            <w:r/>
            <w:r>
              <w:rPr>
                <w:rFonts w:ascii="Calibri" w:hAnsi="Calibri" w:eastAsia="微软雅黑"/>
                <w:b w:val="0"/>
                <w:sz w:val="17"/>
              </w:rPr>
              <w:t>Alternative flows</w:t>
            </w:r>
          </w:p>
        </w:tc>
        <w:tc>
          <w:tcPr>
            <w:tcW w:type="dxa" w:w="7576"/>
          </w:tcPr>
          <w:p>
            <w:pPr>
              <w:spacing w:after="20"/>
            </w:pPr>
            <w:r/>
            <w:r>
              <w:rPr>
                <w:rFonts w:ascii="Calibri" w:hAnsi="Calibri" w:eastAsia="微软雅黑"/>
                <w:b w:val="0"/>
                <w:sz w:val="17"/>
              </w:rPr>
              <w:t>A1: the content indicates a prohibited item (BR-05) → the case is routed to the security office and the post is hidden. A2: the author appeals → the appeal is recorded and reviewed by a second administrator where possible.</w:t>
            </w:r>
          </w:p>
        </w:tc>
      </w:tr>
      <w:tr>
        <w:tc>
          <w:tcPr>
            <w:tcW w:type="dxa" w:w="1722"/>
            <w:shd w:val="clear" w:color="auto" w:fill="EEF5F4"/>
          </w:tcPr>
          <w:p>
            <w:pPr>
              <w:spacing w:after="20"/>
            </w:pPr>
            <w:r/>
            <w:r>
              <w:rPr>
                <w:rFonts w:ascii="Calibri" w:hAnsi="Calibri" w:eastAsia="微软雅黑"/>
                <w:b w:val="0"/>
                <w:sz w:val="17"/>
              </w:rPr>
              <w:t>Postconditions</w:t>
            </w:r>
          </w:p>
        </w:tc>
        <w:tc>
          <w:tcPr>
            <w:tcW w:type="dxa" w:w="7576"/>
            <w:shd w:val="clear" w:color="auto" w:fill="EEF5F4"/>
          </w:tcPr>
          <w:p>
            <w:pPr>
              <w:spacing w:after="20"/>
            </w:pPr>
            <w:r/>
            <w:r>
              <w:rPr>
                <w:rFonts w:ascii="Calibri" w:hAnsi="Calibri" w:eastAsia="微软雅黑"/>
                <w:b w:val="0"/>
                <w:sz w:val="17"/>
              </w:rPr>
              <w:t>The report is resolved with an auditable decision; hidden posts leave search and matching</w:t>
            </w:r>
          </w:p>
        </w:tc>
      </w:tr>
    </w:tbl>
    <w:p>
      <w:pPr>
        <w:spacing w:after="40"/>
      </w:pPr>
    </w:p>
    <w:p>
      <w:pPr>
        <w:pStyle w:val="Heading1"/>
      </w:pPr>
      <w:r>
        <w:t>Appendix B — Open Issues and Change Log</w:t>
      </w:r>
    </w:p>
    <w:tbl>
      <w:tblPr>
        <w:tblStyle w:val="TableGrid"/>
        <w:tblW w:type="pct" w:w="5000"/>
        <w:tblLayout w:type="fixed"/>
        <w:jc w:val="center"/>
        <w:tblLook w:firstColumn="1" w:firstRow="1" w:lastColumn="0" w:lastRow="0" w:noHBand="0" w:noVBand="1" w:val="04A0"/>
      </w:tblPr>
      <w:tblGrid>
        <w:gridCol w:w="775"/>
        <w:gridCol w:w="4165"/>
        <w:gridCol w:w="1162"/>
        <w:gridCol w:w="1065"/>
        <w:gridCol w:w="2131"/>
      </w:tblGrid>
      <w:tr>
        <w:trPr>
          <w:tblHeader/>
        </w:trPr>
        <w:tc>
          <w:tcPr>
            <w:tcW w:type="dxa" w:w="775"/>
            <w:shd w:val="clear" w:color="auto" w:fill="146B6B"/>
          </w:tcPr>
          <w:p>
            <w:pPr>
              <w:spacing w:after="20"/>
            </w:pPr>
            <w:r/>
            <w:r>
              <w:rPr>
                <w:rFonts w:ascii="Calibri" w:hAnsi="Calibri" w:eastAsia="微软雅黑"/>
                <w:b/>
                <w:color w:val="FFFFFF"/>
                <w:sz w:val="17"/>
              </w:rPr>
              <w:t>ID</w:t>
            </w:r>
          </w:p>
        </w:tc>
        <w:tc>
          <w:tcPr>
            <w:tcW w:type="dxa" w:w="4165"/>
            <w:shd w:val="clear" w:color="auto" w:fill="146B6B"/>
          </w:tcPr>
          <w:p>
            <w:pPr>
              <w:spacing w:after="20"/>
            </w:pPr>
            <w:r/>
            <w:r>
              <w:rPr>
                <w:rFonts w:ascii="Calibri" w:hAnsi="Calibri" w:eastAsia="微软雅黑"/>
                <w:b/>
                <w:color w:val="FFFFFF"/>
                <w:sz w:val="17"/>
              </w:rPr>
              <w:t>Open issue</w:t>
            </w:r>
          </w:p>
        </w:tc>
        <w:tc>
          <w:tcPr>
            <w:tcW w:type="dxa" w:w="1162"/>
            <w:shd w:val="clear" w:color="auto" w:fill="146B6B"/>
          </w:tcPr>
          <w:p>
            <w:pPr>
              <w:spacing w:after="20"/>
            </w:pPr>
            <w:r/>
            <w:r>
              <w:rPr>
                <w:rFonts w:ascii="Calibri" w:hAnsi="Calibri" w:eastAsia="微软雅黑"/>
                <w:b/>
                <w:color w:val="FFFFFF"/>
                <w:sz w:val="17"/>
              </w:rPr>
              <w:t>Owner</w:t>
            </w:r>
          </w:p>
        </w:tc>
        <w:tc>
          <w:tcPr>
            <w:tcW w:type="dxa" w:w="1065"/>
            <w:shd w:val="clear" w:color="auto" w:fill="146B6B"/>
          </w:tcPr>
          <w:p>
            <w:pPr>
              <w:spacing w:after="20"/>
            </w:pPr>
            <w:r/>
            <w:r>
              <w:rPr>
                <w:rFonts w:ascii="Calibri" w:hAnsi="Calibri" w:eastAsia="微软雅黑"/>
                <w:b/>
                <w:color w:val="FFFFFF"/>
                <w:sz w:val="17"/>
              </w:rPr>
              <w:t>Needed by</w:t>
            </w:r>
          </w:p>
        </w:tc>
        <w:tc>
          <w:tcPr>
            <w:tcW w:type="dxa" w:w="2131"/>
            <w:shd w:val="clear" w:color="auto" w:fill="146B6B"/>
          </w:tcPr>
          <w:p>
            <w:pPr>
              <w:spacing w:after="20"/>
            </w:pPr>
            <w:r/>
            <w:r>
              <w:rPr>
                <w:rFonts w:ascii="Calibri" w:hAnsi="Calibri" w:eastAsia="微软雅黑"/>
                <w:b/>
                <w:color w:val="FFFFFF"/>
                <w:sz w:val="17"/>
              </w:rPr>
              <w:t>Status</w:t>
            </w:r>
          </w:p>
        </w:tc>
      </w:tr>
      <w:tr>
        <w:tc>
          <w:tcPr>
            <w:tcW w:type="dxa" w:w="775"/>
          </w:tcPr>
          <w:p>
            <w:pPr>
              <w:spacing w:after="20"/>
            </w:pPr>
            <w:r/>
            <w:r>
              <w:rPr>
                <w:rFonts w:ascii="Calibri" w:hAnsi="Calibri" w:eastAsia="微软雅黑"/>
                <w:b w:val="0"/>
                <w:sz w:val="17"/>
              </w:rPr>
              <w:t>OI-01</w:t>
            </w:r>
          </w:p>
        </w:tc>
        <w:tc>
          <w:tcPr>
            <w:tcW w:type="dxa" w:w="4165"/>
          </w:tcPr>
          <w:p>
            <w:pPr>
              <w:spacing w:after="20"/>
            </w:pPr>
            <w:r/>
            <w:r>
              <w:rPr>
                <w:rFonts w:ascii="Calibri" w:hAnsi="Calibri" w:eastAsia="微软雅黑"/>
                <w:b w:val="0"/>
                <w:sz w:val="17"/>
              </w:rPr>
              <w:t>Final choice of the image embedding model (CLIP variant vs. a lighter ResNet) under CPU-only inference</w:t>
            </w:r>
          </w:p>
        </w:tc>
        <w:tc>
          <w:tcPr>
            <w:tcW w:type="dxa" w:w="1162"/>
          </w:tcPr>
          <w:p>
            <w:pPr>
              <w:spacing w:after="20"/>
            </w:pPr>
            <w:r/>
            <w:r>
              <w:rPr>
                <w:rFonts w:ascii="Calibri" w:hAnsi="Calibri" w:eastAsia="微软雅黑"/>
                <w:b w:val="0"/>
                <w:sz w:val="17"/>
              </w:rPr>
              <w:t>Liu Junye</w:t>
            </w:r>
          </w:p>
        </w:tc>
        <w:tc>
          <w:tcPr>
            <w:tcW w:type="dxa" w:w="1065"/>
          </w:tcPr>
          <w:p>
            <w:pPr>
              <w:spacing w:after="20"/>
            </w:pPr>
            <w:r/>
            <w:r>
              <w:rPr>
                <w:rFonts w:ascii="Calibri" w:hAnsi="Calibri" w:eastAsia="微软雅黑"/>
                <w:b w:val="0"/>
                <w:sz w:val="17"/>
              </w:rPr>
              <w:t>M2 (Nov 1)</w:t>
            </w:r>
          </w:p>
        </w:tc>
        <w:tc>
          <w:tcPr>
            <w:tcW w:type="dxa" w:w="2131"/>
          </w:tcPr>
          <w:p>
            <w:pPr>
              <w:spacing w:after="20"/>
            </w:pPr>
            <w:r/>
            <w:r>
              <w:rPr>
                <w:rFonts w:ascii="Calibri" w:hAnsi="Calibri" w:eastAsia="微软雅黑"/>
                <w:b w:val="0"/>
                <w:sz w:val="17"/>
              </w:rPr>
              <w:t>Open — feasibility spike in M2</w:t>
            </w:r>
          </w:p>
        </w:tc>
      </w:tr>
      <w:tr>
        <w:tc>
          <w:tcPr>
            <w:tcW w:type="dxa" w:w="775"/>
            <w:shd w:val="clear" w:color="auto" w:fill="EEF5F4"/>
          </w:tcPr>
          <w:p>
            <w:pPr>
              <w:spacing w:after="20"/>
            </w:pPr>
            <w:r/>
            <w:r>
              <w:rPr>
                <w:rFonts w:ascii="Calibri" w:hAnsi="Calibri" w:eastAsia="微软雅黑"/>
                <w:b w:val="0"/>
                <w:sz w:val="17"/>
              </w:rPr>
              <w:t>OI-02</w:t>
            </w:r>
          </w:p>
        </w:tc>
        <w:tc>
          <w:tcPr>
            <w:tcW w:type="dxa" w:w="4165"/>
            <w:shd w:val="clear" w:color="auto" w:fill="EEF5F4"/>
          </w:tcPr>
          <w:p>
            <w:pPr>
              <w:spacing w:after="20"/>
            </w:pPr>
            <w:r/>
            <w:r>
              <w:rPr>
                <w:rFonts w:ascii="Calibri" w:hAnsi="Calibri" w:eastAsia="微软雅黑"/>
                <w:b w:val="0"/>
                <w:sz w:val="17"/>
              </w:rPr>
              <w:t>Recruit at least one lost-and-found desk / service point as a handover location (A-3)</w:t>
            </w:r>
          </w:p>
        </w:tc>
        <w:tc>
          <w:tcPr>
            <w:tcW w:type="dxa" w:w="1162"/>
            <w:shd w:val="clear" w:color="auto" w:fill="EEF5F4"/>
          </w:tcPr>
          <w:p>
            <w:pPr>
              <w:spacing w:after="20"/>
            </w:pPr>
            <w:r/>
            <w:r>
              <w:rPr>
                <w:rFonts w:ascii="Calibri" w:hAnsi="Calibri" w:eastAsia="微软雅黑"/>
                <w:b w:val="0"/>
                <w:sz w:val="17"/>
              </w:rPr>
              <w:t>Sun Zikun</w:t>
            </w:r>
          </w:p>
        </w:tc>
        <w:tc>
          <w:tcPr>
            <w:tcW w:type="dxa" w:w="1065"/>
            <w:shd w:val="clear" w:color="auto" w:fill="EEF5F4"/>
          </w:tcPr>
          <w:p>
            <w:pPr>
              <w:spacing w:after="20"/>
            </w:pPr>
            <w:r/>
            <w:r>
              <w:rPr>
                <w:rFonts w:ascii="Calibri" w:hAnsi="Calibri" w:eastAsia="微软雅黑"/>
                <w:b w:val="0"/>
                <w:sz w:val="17"/>
              </w:rPr>
              <w:t>M1 (Oct 18)</w:t>
            </w:r>
          </w:p>
        </w:tc>
        <w:tc>
          <w:tcPr>
            <w:tcW w:type="dxa" w:w="2131"/>
            <w:shd w:val="clear" w:color="auto" w:fill="EEF5F4"/>
          </w:tcPr>
          <w:p>
            <w:pPr>
              <w:spacing w:after="20"/>
            </w:pPr>
            <w:r/>
            <w:r>
              <w:rPr>
                <w:rFonts w:ascii="Calibri" w:hAnsi="Calibri" w:eastAsia="微软雅黑"/>
                <w:b w:val="0"/>
                <w:sz w:val="17"/>
              </w:rPr>
              <w:t>Open</w:t>
            </w:r>
          </w:p>
        </w:tc>
      </w:tr>
      <w:tr>
        <w:tc>
          <w:tcPr>
            <w:tcW w:type="dxa" w:w="775"/>
          </w:tcPr>
          <w:p>
            <w:pPr>
              <w:spacing w:after="20"/>
            </w:pPr>
            <w:r/>
            <w:r>
              <w:rPr>
                <w:rFonts w:ascii="Calibri" w:hAnsi="Calibri" w:eastAsia="微软雅黑"/>
                <w:b w:val="0"/>
                <w:sz w:val="17"/>
              </w:rPr>
              <w:t>OI-03</w:t>
            </w:r>
          </w:p>
        </w:tc>
        <w:tc>
          <w:tcPr>
            <w:tcW w:type="dxa" w:w="4165"/>
          </w:tcPr>
          <w:p>
            <w:pPr>
              <w:spacing w:after="20"/>
            </w:pPr>
            <w:r/>
            <w:r>
              <w:rPr>
                <w:rFonts w:ascii="Calibri" w:hAnsi="Calibri" w:eastAsia="微软雅黑"/>
                <w:b w:val="0"/>
                <w:sz w:val="17"/>
              </w:rPr>
              <w:t>Confirm the campus e-mail domain rule for identity verification and whether manual review is required</w:t>
            </w:r>
          </w:p>
        </w:tc>
        <w:tc>
          <w:tcPr>
            <w:tcW w:type="dxa" w:w="1162"/>
          </w:tcPr>
          <w:p>
            <w:pPr>
              <w:spacing w:after="20"/>
            </w:pPr>
            <w:r/>
            <w:r>
              <w:rPr>
                <w:rFonts w:ascii="Calibri" w:hAnsi="Calibri" w:eastAsia="微软雅黑"/>
                <w:b w:val="0"/>
                <w:sz w:val="17"/>
              </w:rPr>
              <w:t>Zheng Ziyang</w:t>
            </w:r>
          </w:p>
        </w:tc>
        <w:tc>
          <w:tcPr>
            <w:tcW w:type="dxa" w:w="1065"/>
          </w:tcPr>
          <w:p>
            <w:pPr>
              <w:spacing w:after="20"/>
            </w:pPr>
            <w:r/>
            <w:r>
              <w:rPr>
                <w:rFonts w:ascii="Calibri" w:hAnsi="Calibri" w:eastAsia="微软雅黑"/>
                <w:b w:val="0"/>
                <w:sz w:val="17"/>
              </w:rPr>
              <w:t>M1 (Oct 18)</w:t>
            </w:r>
          </w:p>
        </w:tc>
        <w:tc>
          <w:tcPr>
            <w:tcW w:type="dxa" w:w="2131"/>
          </w:tcPr>
          <w:p>
            <w:pPr>
              <w:spacing w:after="20"/>
            </w:pPr>
            <w:r/>
            <w:r>
              <w:rPr>
                <w:rFonts w:ascii="Calibri" w:hAnsi="Calibri" w:eastAsia="微软雅黑"/>
                <w:b w:val="0"/>
                <w:sz w:val="17"/>
              </w:rPr>
              <w:t>Open</w:t>
            </w:r>
          </w:p>
        </w:tc>
      </w:tr>
      <w:tr>
        <w:tc>
          <w:tcPr>
            <w:tcW w:type="dxa" w:w="775"/>
            <w:shd w:val="clear" w:color="auto" w:fill="EEF5F4"/>
          </w:tcPr>
          <w:p>
            <w:pPr>
              <w:spacing w:after="20"/>
            </w:pPr>
            <w:r/>
            <w:r>
              <w:rPr>
                <w:rFonts w:ascii="Calibri" w:hAnsi="Calibri" w:eastAsia="微软雅黑"/>
                <w:b w:val="0"/>
                <w:sz w:val="17"/>
              </w:rPr>
              <w:t>OI-04</w:t>
            </w:r>
          </w:p>
        </w:tc>
        <w:tc>
          <w:tcPr>
            <w:tcW w:type="dxa" w:w="4165"/>
            <w:shd w:val="clear" w:color="auto" w:fill="EEF5F4"/>
          </w:tcPr>
          <w:p>
            <w:pPr>
              <w:spacing w:after="20"/>
            </w:pPr>
            <w:r/>
            <w:r>
              <w:rPr>
                <w:rFonts w:ascii="Calibri" w:hAnsi="Calibri" w:eastAsia="微软雅黑"/>
                <w:b w:val="0"/>
                <w:sz w:val="17"/>
              </w:rPr>
              <w:t>Mini-program AppID and subscription-message template approval (C-2)</w:t>
            </w:r>
          </w:p>
        </w:tc>
        <w:tc>
          <w:tcPr>
            <w:tcW w:type="dxa" w:w="1162"/>
            <w:shd w:val="clear" w:color="auto" w:fill="EEF5F4"/>
          </w:tcPr>
          <w:p>
            <w:pPr>
              <w:spacing w:after="20"/>
            </w:pPr>
            <w:r/>
            <w:r>
              <w:rPr>
                <w:rFonts w:ascii="Calibri" w:hAnsi="Calibri" w:eastAsia="微软雅黑"/>
                <w:b w:val="0"/>
                <w:sz w:val="17"/>
              </w:rPr>
              <w:t>Wu Junjia</w:t>
            </w:r>
          </w:p>
        </w:tc>
        <w:tc>
          <w:tcPr>
            <w:tcW w:type="dxa" w:w="1065"/>
            <w:shd w:val="clear" w:color="auto" w:fill="EEF5F4"/>
          </w:tcPr>
          <w:p>
            <w:pPr>
              <w:spacing w:after="20"/>
            </w:pPr>
            <w:r/>
            <w:r>
              <w:rPr>
                <w:rFonts w:ascii="Calibri" w:hAnsi="Calibri" w:eastAsia="微软雅黑"/>
                <w:b w:val="0"/>
                <w:sz w:val="17"/>
              </w:rPr>
              <w:t>M2 (Nov 1)</w:t>
            </w:r>
          </w:p>
        </w:tc>
        <w:tc>
          <w:tcPr>
            <w:tcW w:type="dxa" w:w="2131"/>
            <w:shd w:val="clear" w:color="auto" w:fill="EEF5F4"/>
          </w:tcPr>
          <w:p>
            <w:pPr>
              <w:spacing w:after="20"/>
            </w:pPr>
            <w:r/>
            <w:r>
              <w:rPr>
                <w:rFonts w:ascii="Calibri" w:hAnsi="Calibri" w:eastAsia="微软雅黑"/>
                <w:b w:val="0"/>
                <w:sz w:val="17"/>
              </w:rPr>
              <w:t>Open</w:t>
            </w:r>
          </w:p>
        </w:tc>
      </w:tr>
      <w:tr>
        <w:tc>
          <w:tcPr>
            <w:tcW w:type="dxa" w:w="775"/>
          </w:tcPr>
          <w:p>
            <w:pPr>
              <w:spacing w:after="20"/>
            </w:pPr>
            <w:r/>
            <w:r>
              <w:rPr>
                <w:rFonts w:ascii="Calibri" w:hAnsi="Calibri" w:eastAsia="微软雅黑"/>
                <w:b w:val="0"/>
                <w:sz w:val="17"/>
              </w:rPr>
              <w:t>OI-05</w:t>
            </w:r>
          </w:p>
        </w:tc>
        <w:tc>
          <w:tcPr>
            <w:tcW w:type="dxa" w:w="4165"/>
          </w:tcPr>
          <w:p>
            <w:pPr>
              <w:spacing w:after="20"/>
            </w:pPr>
            <w:r/>
            <w:r>
              <w:rPr>
                <w:rFonts w:ascii="Calibri" w:hAnsi="Calibri" w:eastAsia="微软雅黑"/>
                <w:b w:val="0"/>
                <w:sz w:val="17"/>
              </w:rPr>
              <w:t>Threshold policy for notifying owners, to avoid notification fatigue (FR-09.1)</w:t>
            </w:r>
          </w:p>
        </w:tc>
        <w:tc>
          <w:tcPr>
            <w:tcW w:type="dxa" w:w="1162"/>
          </w:tcPr>
          <w:p>
            <w:pPr>
              <w:spacing w:after="20"/>
            </w:pPr>
            <w:r/>
            <w:r>
              <w:rPr>
                <w:rFonts w:ascii="Calibri" w:hAnsi="Calibri" w:eastAsia="微软雅黑"/>
                <w:b w:val="0"/>
                <w:sz w:val="17"/>
              </w:rPr>
              <w:t>Liu Junye</w:t>
            </w:r>
          </w:p>
        </w:tc>
        <w:tc>
          <w:tcPr>
            <w:tcW w:type="dxa" w:w="1065"/>
          </w:tcPr>
          <w:p>
            <w:pPr>
              <w:spacing w:after="20"/>
            </w:pPr>
            <w:r/>
            <w:r>
              <w:rPr>
                <w:rFonts w:ascii="Calibri" w:hAnsi="Calibri" w:eastAsia="微软雅黑"/>
                <w:b w:val="0"/>
                <w:sz w:val="17"/>
              </w:rPr>
              <w:t>It.2</w:t>
            </w:r>
          </w:p>
        </w:tc>
        <w:tc>
          <w:tcPr>
            <w:tcW w:type="dxa" w:w="2131"/>
          </w:tcPr>
          <w:p>
            <w:pPr>
              <w:spacing w:after="20"/>
            </w:pPr>
            <w:r/>
            <w:r>
              <w:rPr>
                <w:rFonts w:ascii="Calibri" w:hAnsi="Calibri" w:eastAsia="微软雅黑"/>
                <w:b w:val="0"/>
                <w:sz w:val="17"/>
              </w:rPr>
              <w:t>Open — tune with beta data</w:t>
            </w:r>
          </w:p>
        </w:tc>
      </w:tr>
      <w:tr>
        <w:tc>
          <w:tcPr>
            <w:tcW w:type="dxa" w:w="775"/>
            <w:shd w:val="clear" w:color="auto" w:fill="EEF5F4"/>
          </w:tcPr>
          <w:p>
            <w:pPr>
              <w:spacing w:after="20"/>
            </w:pPr>
            <w:r/>
            <w:r>
              <w:rPr>
                <w:rFonts w:ascii="Calibri" w:hAnsi="Calibri" w:eastAsia="微软雅黑"/>
                <w:b w:val="0"/>
                <w:sz w:val="17"/>
              </w:rPr>
              <w:t>OI-06</w:t>
            </w:r>
          </w:p>
        </w:tc>
        <w:tc>
          <w:tcPr>
            <w:tcW w:type="dxa" w:w="4165"/>
            <w:shd w:val="clear" w:color="auto" w:fill="EEF5F4"/>
          </w:tcPr>
          <w:p>
            <w:pPr>
              <w:spacing w:after="20"/>
            </w:pPr>
            <w:r/>
            <w:r>
              <w:rPr>
                <w:rFonts w:ascii="Calibri" w:hAnsi="Calibri" w:eastAsia="微软雅黑"/>
                <w:b w:val="0"/>
                <w:sz w:val="17"/>
              </w:rPr>
              <w:t>Whether the hotspot map (FR-16.1, Could) fits into It.3 after the Must set is complete</w:t>
            </w:r>
          </w:p>
        </w:tc>
        <w:tc>
          <w:tcPr>
            <w:tcW w:type="dxa" w:w="1162"/>
            <w:shd w:val="clear" w:color="auto" w:fill="EEF5F4"/>
          </w:tcPr>
          <w:p>
            <w:pPr>
              <w:spacing w:after="20"/>
            </w:pPr>
            <w:r/>
            <w:r>
              <w:rPr>
                <w:rFonts w:ascii="Calibri" w:hAnsi="Calibri" w:eastAsia="微软雅黑"/>
                <w:b w:val="0"/>
                <w:sz w:val="17"/>
              </w:rPr>
              <w:t>Sun Zikun</w:t>
            </w:r>
          </w:p>
        </w:tc>
        <w:tc>
          <w:tcPr>
            <w:tcW w:type="dxa" w:w="1065"/>
            <w:shd w:val="clear" w:color="auto" w:fill="EEF5F4"/>
          </w:tcPr>
          <w:p>
            <w:pPr>
              <w:spacing w:after="20"/>
            </w:pPr>
            <w:r/>
            <w:r>
              <w:rPr>
                <w:rFonts w:ascii="Calibri" w:hAnsi="Calibri" w:eastAsia="微软雅黑"/>
                <w:b w:val="0"/>
                <w:sz w:val="17"/>
              </w:rPr>
              <w:t>It.3</w:t>
            </w:r>
          </w:p>
        </w:tc>
        <w:tc>
          <w:tcPr>
            <w:tcW w:type="dxa" w:w="2131"/>
            <w:shd w:val="clear" w:color="auto" w:fill="EEF5F4"/>
          </w:tcPr>
          <w:p>
            <w:pPr>
              <w:spacing w:after="20"/>
            </w:pPr>
            <w:r/>
            <w:r>
              <w:rPr>
                <w:rFonts w:ascii="Calibri" w:hAnsi="Calibri" w:eastAsia="微软雅黑"/>
                <w:b w:val="0"/>
                <w:sz w:val="17"/>
              </w:rPr>
              <w:t>Open</w:t>
            </w:r>
          </w:p>
        </w:tc>
      </w:tr>
    </w:tbl>
    <w:p>
      <w:pPr>
        <w:spacing w:after="40"/>
      </w:pPr>
    </w:p>
    <w:p/>
    <w:p>
      <w:pPr>
        <w:jc w:val="center"/>
      </w:pPr>
      <w:r>
        <w:rPr>
          <w:rFonts w:ascii="Calibri" w:hAnsi="Calibri" w:eastAsia="微软雅黑"/>
          <w:b/>
          <w:color w:val="146B6B"/>
          <w:sz w:val="20"/>
        </w:rPr>
        <w:t xml:space="preserve">End of document. </w:t>
      </w:r>
      <w:r>
        <w:rPr>
          <w:rFonts w:ascii="Calibri" w:hAnsi="Calibri" w:eastAsia="微软雅黑"/>
          <w:b w:val="0"/>
          <w:color w:val="B07A28"/>
          <w:sz w:val="20"/>
        </w:rPr>
        <w:t>Gamers2 · 拾光 FindBack — 拾起遗失，光照归途</w:t>
      </w:r>
    </w:p>
    <w:sectPr w:rsidR="00FC693F" w:rsidRPr="0006063C" w:rsidSect="00034616">
      <w:footerReference w:type="default" r:id="rId9"/>
      <w:headerReference w:type="default" r:id="rId10"/>
      <w:pgSz w:w="11906" w:h="16838"/>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微软雅黑"/>
        <w:color w:val="5A6B76"/>
        <w:sz w:val="16"/>
      </w:rPr>
      <w:t xml:space="preserve">FB-SRS-2026-V1.0  Gamers2 · 拾光 FindBack    |    Page </w:t>
    </w:r>
    <w:fldSimple w:instr="PAGE">
      <w:r>
        <w:rPr>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Calibri" w:hAnsi="Calibri" w:eastAsia="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eastAsia="微软雅黑"/>
      <w:b/>
      <w:bCs/>
      <w:color w:val="146B6B"/>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eastAsia="微软雅黑"/>
      <w:b/>
      <w:bCs/>
      <w:color w:val="146B6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eastAsia="微软雅黑"/>
      <w:b/>
      <w:bCs/>
      <w:color w:val="173742"/>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